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F569F" w:rsidRDefault="005A033E">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4</w:t>
      </w:r>
      <w:r w:rsidR="00EE7AF4">
        <w:rPr>
          <w:b/>
          <w:sz w:val="24"/>
          <w:szCs w:val="24"/>
        </w:rPr>
        <w:t>bis</w:t>
      </w:r>
      <w:r>
        <w:rPr>
          <w:rFonts w:eastAsia="Batang"/>
          <w:b/>
          <w:sz w:val="24"/>
          <w:szCs w:val="24"/>
          <w:lang w:eastAsia="ja-JP"/>
        </w:rPr>
        <w:t>-e</w:t>
      </w:r>
      <w:r>
        <w:rPr>
          <w:rFonts w:eastAsia="Batang"/>
          <w:b/>
          <w:sz w:val="24"/>
          <w:szCs w:val="24"/>
          <w:lang w:eastAsia="ja-JP"/>
        </w:rPr>
        <w:tab/>
      </w:r>
      <w:r>
        <w:rPr>
          <w:b/>
          <w:sz w:val="24"/>
          <w:szCs w:val="24"/>
        </w:rPr>
        <w:t xml:space="preserve">                        </w:t>
      </w:r>
      <w:r>
        <w:rPr>
          <w:rFonts w:eastAsia="Batang"/>
          <w:b/>
          <w:sz w:val="24"/>
          <w:szCs w:val="24"/>
          <w:lang w:eastAsia="ja-JP"/>
        </w:rPr>
        <w:tab/>
      </w:r>
      <w:r>
        <w:rPr>
          <w:b/>
          <w:sz w:val="24"/>
          <w:szCs w:val="24"/>
        </w:rPr>
        <w:t xml:space="preserve">      </w:t>
      </w:r>
      <w:r>
        <w:rPr>
          <w:rFonts w:eastAsia="Batang"/>
          <w:b/>
          <w:sz w:val="24"/>
          <w:szCs w:val="24"/>
          <w:lang w:eastAsia="ja-JP"/>
        </w:rPr>
        <w:t>R1-2</w:t>
      </w:r>
      <w:r>
        <w:rPr>
          <w:b/>
          <w:sz w:val="24"/>
          <w:szCs w:val="24"/>
        </w:rPr>
        <w:t>1</w:t>
      </w:r>
      <w:r>
        <w:rPr>
          <w:rFonts w:hint="eastAsia"/>
          <w:b/>
          <w:sz w:val="24"/>
          <w:szCs w:val="24"/>
        </w:rPr>
        <w:t>02567</w:t>
      </w:r>
    </w:p>
    <w:p w:rsidR="007F569F" w:rsidRDefault="005A033E">
      <w:pPr>
        <w:tabs>
          <w:tab w:val="center" w:pos="4536"/>
          <w:tab w:val="right" w:pos="9072"/>
        </w:tabs>
        <w:spacing w:before="120" w:after="120"/>
        <w:rPr>
          <w:b/>
          <w:sz w:val="24"/>
          <w:szCs w:val="24"/>
        </w:rPr>
      </w:pPr>
      <w:proofErr w:type="gramStart"/>
      <w:r>
        <w:rPr>
          <w:rFonts w:eastAsia="Batang"/>
          <w:b/>
          <w:sz w:val="24"/>
          <w:szCs w:val="24"/>
          <w:lang w:eastAsia="ja-JP"/>
        </w:rPr>
        <w:t>e-Meeting</w:t>
      </w:r>
      <w:proofErr w:type="gramEnd"/>
      <w:r>
        <w:rPr>
          <w:rFonts w:eastAsia="Batang"/>
          <w:b/>
          <w:sz w:val="24"/>
          <w:szCs w:val="24"/>
          <w:lang w:eastAsia="ja-JP"/>
        </w:rPr>
        <w:t xml:space="preserve">, </w:t>
      </w:r>
      <w:r>
        <w:rPr>
          <w:b/>
          <w:bCs/>
          <w:sz w:val="24"/>
          <w:szCs w:val="24"/>
        </w:rPr>
        <w:t>April 12</w:t>
      </w:r>
      <w:r>
        <w:rPr>
          <w:b/>
          <w:bCs/>
          <w:sz w:val="24"/>
          <w:szCs w:val="24"/>
          <w:vertAlign w:val="superscript"/>
        </w:rPr>
        <w:t>th</w:t>
      </w:r>
      <w:r>
        <w:rPr>
          <w:b/>
          <w:bCs/>
          <w:sz w:val="24"/>
          <w:szCs w:val="24"/>
        </w:rPr>
        <w:t xml:space="preserve"> – April 20</w:t>
      </w:r>
      <w:r>
        <w:rPr>
          <w:b/>
          <w:bCs/>
          <w:sz w:val="24"/>
          <w:szCs w:val="24"/>
          <w:vertAlign w:val="superscript"/>
        </w:rPr>
        <w:t>th</w:t>
      </w:r>
      <w:r>
        <w:rPr>
          <w:rFonts w:eastAsia="Batang"/>
          <w:b/>
          <w:sz w:val="24"/>
          <w:szCs w:val="24"/>
          <w:lang w:eastAsia="ja-JP"/>
        </w:rPr>
        <w:t>, 202</w:t>
      </w:r>
      <w:r>
        <w:rPr>
          <w:rFonts w:hint="eastAsia"/>
          <w:b/>
          <w:sz w:val="24"/>
          <w:szCs w:val="24"/>
        </w:rPr>
        <w:t>1</w:t>
      </w:r>
    </w:p>
    <w:p w:rsidR="007F569F" w:rsidRDefault="007F569F">
      <w:pPr>
        <w:pStyle w:val="TdocHeader2"/>
        <w:spacing w:before="120" w:after="120"/>
        <w:rPr>
          <w:sz w:val="24"/>
          <w:szCs w:val="24"/>
        </w:rPr>
      </w:pPr>
    </w:p>
    <w:p w:rsidR="007F569F" w:rsidRDefault="005A033E">
      <w:pPr>
        <w:pStyle w:val="TdocHeader2"/>
        <w:spacing w:before="120" w:after="120"/>
        <w:rPr>
          <w:rFonts w:eastAsia="宋体"/>
          <w:sz w:val="24"/>
          <w:szCs w:val="24"/>
          <w:lang w:eastAsia="zh-CN"/>
        </w:rPr>
      </w:pPr>
      <w:r>
        <w:rPr>
          <w:sz w:val="24"/>
          <w:szCs w:val="24"/>
        </w:rPr>
        <w:t xml:space="preserve">Source: </w:t>
      </w:r>
      <w:r>
        <w:rPr>
          <w:sz w:val="24"/>
          <w:szCs w:val="24"/>
        </w:rPr>
        <w:tab/>
      </w:r>
      <w:r>
        <w:rPr>
          <w:rFonts w:eastAsia="宋体"/>
          <w:sz w:val="24"/>
          <w:szCs w:val="24"/>
          <w:lang w:eastAsia="zh-CN"/>
        </w:rPr>
        <w:t xml:space="preserve">ZTE, </w:t>
      </w:r>
      <w:proofErr w:type="spellStart"/>
      <w:r>
        <w:rPr>
          <w:rFonts w:eastAsia="宋体"/>
          <w:sz w:val="24"/>
          <w:szCs w:val="24"/>
          <w:lang w:eastAsia="zh-CN"/>
        </w:rPr>
        <w:t>Sanechips</w:t>
      </w:r>
      <w:proofErr w:type="spellEnd"/>
    </w:p>
    <w:p w:rsidR="007F569F" w:rsidRDefault="005A033E">
      <w:pPr>
        <w:pStyle w:val="TdocHeader2"/>
        <w:spacing w:before="120" w:after="120"/>
        <w:ind w:left="1649" w:hangingChars="700" w:hanging="1649"/>
        <w:rPr>
          <w:rFonts w:eastAsia="宋体"/>
          <w:sz w:val="24"/>
          <w:szCs w:val="24"/>
          <w:lang w:eastAsia="zh-CN"/>
        </w:rPr>
      </w:pPr>
      <w:r>
        <w:rPr>
          <w:sz w:val="24"/>
          <w:szCs w:val="24"/>
        </w:rPr>
        <w:t>Title:</w:t>
      </w:r>
      <w:r>
        <w:rPr>
          <w:sz w:val="24"/>
          <w:szCs w:val="24"/>
        </w:rPr>
        <w:tab/>
      </w:r>
      <w:bookmarkStart w:id="0" w:name="OLE_LINK4"/>
      <w:r>
        <w:rPr>
          <w:rFonts w:hint="eastAsia"/>
          <w:sz w:val="24"/>
          <w:szCs w:val="24"/>
        </w:rPr>
        <w:t>Additional simulation results of UE power consumption in RRC idle and inactive state</w:t>
      </w:r>
    </w:p>
    <w:bookmarkEnd w:id="0"/>
    <w:p w:rsidR="007F569F" w:rsidRDefault="005A033E">
      <w:pPr>
        <w:pStyle w:val="TdocHeader2"/>
        <w:spacing w:before="120" w:after="120"/>
        <w:rPr>
          <w:rFonts w:eastAsia="宋体"/>
          <w:sz w:val="24"/>
          <w:szCs w:val="24"/>
          <w:lang w:eastAsia="zh-CN"/>
        </w:rPr>
      </w:pPr>
      <w:r>
        <w:rPr>
          <w:sz w:val="24"/>
          <w:szCs w:val="24"/>
        </w:rPr>
        <w:t>Agenda Item:</w:t>
      </w:r>
      <w:r>
        <w:rPr>
          <w:sz w:val="24"/>
          <w:szCs w:val="24"/>
        </w:rPr>
        <w:tab/>
      </w:r>
      <w:r>
        <w:rPr>
          <w:rFonts w:eastAsia="宋体"/>
          <w:sz w:val="24"/>
          <w:szCs w:val="24"/>
          <w:lang w:eastAsia="zh-CN"/>
        </w:rPr>
        <w:t xml:space="preserve">8.7.1.3 </w:t>
      </w:r>
    </w:p>
    <w:p w:rsidR="007F569F" w:rsidRDefault="005A033E">
      <w:pPr>
        <w:pStyle w:val="TdocHeader2"/>
        <w:spacing w:before="120" w:after="120"/>
        <w:rPr>
          <w:sz w:val="24"/>
          <w:szCs w:val="24"/>
        </w:rPr>
      </w:pPr>
      <w:r>
        <w:rPr>
          <w:sz w:val="24"/>
          <w:szCs w:val="24"/>
        </w:rPr>
        <w:t>Document for:</w:t>
      </w:r>
      <w:r>
        <w:rPr>
          <w:sz w:val="24"/>
          <w:szCs w:val="24"/>
        </w:rPr>
        <w:tab/>
        <w:t>Discussion and Decision</w:t>
      </w:r>
    </w:p>
    <w:p w:rsidR="007F569F" w:rsidRDefault="005A033E">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7F569F" w:rsidRDefault="005A033E">
      <w:pPr>
        <w:spacing w:before="120" w:after="120"/>
      </w:pPr>
      <w:r>
        <w:rPr>
          <w:rFonts w:hint="eastAsia"/>
        </w:rPr>
        <w:t xml:space="preserve">In previous meetings, some potential paging enhancement schemes such as PEI (paging early indication), sub-grouping for paging were discussed. PEI can be used to inform UE whether the UE need to monitor the paging DCI or not in the subsequent PO. If the PEI indicates </w:t>
      </w:r>
      <w:r w:rsidR="00EE7AF4">
        <w:t>“</w:t>
      </w:r>
      <w:r>
        <w:rPr>
          <w:rFonts w:hint="eastAsia"/>
        </w:rPr>
        <w:t>no paging message</w:t>
      </w:r>
      <w:r w:rsidR="00EE7AF4">
        <w:t>”</w:t>
      </w:r>
      <w:r>
        <w:rPr>
          <w:rFonts w:hint="eastAsia"/>
        </w:rPr>
        <w:t xml:space="preserve">, UE can skip the unnecessary operation including PDCCH/PDSCH reception and SSB processing. In this contribution, more simulation results are provided for different paging enhancement schemes. </w:t>
      </w:r>
    </w:p>
    <w:p w:rsidR="007F569F" w:rsidRDefault="005A033E">
      <w:pPr>
        <w:pStyle w:val="1"/>
        <w:spacing w:before="120" w:after="120"/>
        <w:ind w:left="0"/>
        <w:rPr>
          <w:rFonts w:ascii="Times New Roman" w:hAnsi="Times New Roman"/>
          <w:b/>
          <w:sz w:val="24"/>
          <w:szCs w:val="24"/>
        </w:rPr>
      </w:pPr>
      <w:r>
        <w:rPr>
          <w:rFonts w:ascii="Times New Roman" w:hAnsi="Times New Roman" w:hint="eastAsia"/>
          <w:b/>
          <w:bCs/>
          <w:sz w:val="24"/>
          <w:szCs w:val="24"/>
        </w:rPr>
        <w:t>Discussion on performance and</w:t>
      </w:r>
      <w:r>
        <w:rPr>
          <w:rFonts w:ascii="Times New Roman" w:eastAsia="宋体" w:hAnsi="Times New Roman" w:hint="eastAsia"/>
          <w:b/>
          <w:bCs/>
          <w:sz w:val="24"/>
          <w:szCs w:val="24"/>
        </w:rPr>
        <w:t xml:space="preserve"> </w:t>
      </w:r>
      <w:r>
        <w:rPr>
          <w:rFonts w:ascii="Times New Roman" w:hAnsi="Times New Roman" w:hint="eastAsia"/>
          <w:b/>
          <w:bCs/>
          <w:sz w:val="24"/>
          <w:szCs w:val="24"/>
        </w:rPr>
        <w:t>power saving gain of PEI</w:t>
      </w:r>
    </w:p>
    <w:p w:rsidR="007F569F" w:rsidRPr="00912F9F" w:rsidRDefault="005A033E">
      <w:pPr>
        <w:pStyle w:val="2"/>
        <w:spacing w:beforeLines="100" w:before="240" w:afterLines="100" w:after="240" w:line="260" w:lineRule="auto"/>
        <w:ind w:left="746" w:right="210" w:hangingChars="354" w:hanging="746"/>
        <w:rPr>
          <w:rFonts w:ascii="Times New Roman" w:hAnsi="Times New Roman"/>
          <w:b/>
          <w:sz w:val="21"/>
          <w:szCs w:val="21"/>
        </w:rPr>
      </w:pPr>
      <w:r w:rsidRPr="00912F9F">
        <w:rPr>
          <w:rFonts w:ascii="Times New Roman" w:hAnsi="Times New Roman"/>
          <w:b/>
          <w:bCs/>
          <w:sz w:val="21"/>
          <w:szCs w:val="21"/>
        </w:rPr>
        <w:t xml:space="preserve">Performance </w:t>
      </w:r>
      <w:r w:rsidRPr="00912F9F">
        <w:rPr>
          <w:rFonts w:ascii="Times New Roman" w:hAnsi="Times New Roman"/>
          <w:b/>
          <w:sz w:val="21"/>
          <w:szCs w:val="21"/>
        </w:rPr>
        <w:t>of paging</w:t>
      </w:r>
      <w:r w:rsidR="0006702D">
        <w:rPr>
          <w:rFonts w:ascii="Times New Roman" w:hAnsi="Times New Roman"/>
          <w:b/>
          <w:sz w:val="21"/>
          <w:szCs w:val="21"/>
        </w:rPr>
        <w:t xml:space="preserve"> </w:t>
      </w:r>
      <w:r w:rsidR="0006702D">
        <w:rPr>
          <w:rFonts w:ascii="Times New Roman" w:eastAsia="宋体" w:hAnsi="Times New Roman" w:hint="eastAsia"/>
          <w:b/>
          <w:sz w:val="20"/>
        </w:rPr>
        <w:t>PDCCH/PDSCH</w:t>
      </w:r>
      <w:r w:rsidRPr="00912F9F">
        <w:rPr>
          <w:rFonts w:ascii="Times New Roman" w:hAnsi="Times New Roman"/>
          <w:b/>
          <w:sz w:val="21"/>
          <w:szCs w:val="21"/>
        </w:rPr>
        <w:t xml:space="preserve"> and PEI </w:t>
      </w:r>
    </w:p>
    <w:p w:rsidR="007F569F" w:rsidRPr="00912F9F" w:rsidRDefault="005A033E">
      <w:pPr>
        <w:spacing w:before="120" w:after="120" w:line="260" w:lineRule="auto"/>
        <w:rPr>
          <w:b/>
          <w:szCs w:val="21"/>
        </w:rPr>
      </w:pPr>
      <w:r w:rsidRPr="00912F9F">
        <w:rPr>
          <w:szCs w:val="21"/>
        </w:rPr>
        <w:t>In RAN</w:t>
      </w:r>
      <w:r w:rsidRPr="00912F9F">
        <w:rPr>
          <w:rFonts w:hint="eastAsia"/>
          <w:szCs w:val="21"/>
        </w:rPr>
        <w:t>1</w:t>
      </w:r>
      <w:r w:rsidR="00EE7AF4" w:rsidRPr="00912F9F">
        <w:rPr>
          <w:szCs w:val="21"/>
        </w:rPr>
        <w:t xml:space="preserve"> </w:t>
      </w:r>
      <w:r w:rsidRPr="00912F9F">
        <w:rPr>
          <w:szCs w:val="21"/>
        </w:rPr>
        <w:t xml:space="preserve">#104-e meeting, </w:t>
      </w:r>
      <w:r w:rsidR="0006702D">
        <w:rPr>
          <w:rFonts w:hint="eastAsia"/>
        </w:rPr>
        <w:t xml:space="preserve">UE behavior of </w:t>
      </w:r>
      <w:proofErr w:type="spellStart"/>
      <w:r w:rsidRPr="00912F9F">
        <w:rPr>
          <w:szCs w:val="21"/>
        </w:rPr>
        <w:t>Behv</w:t>
      </w:r>
      <w:proofErr w:type="spellEnd"/>
      <w:r w:rsidRPr="00912F9F">
        <w:rPr>
          <w:szCs w:val="21"/>
        </w:rPr>
        <w:t xml:space="preserve">-A and </w:t>
      </w:r>
      <w:proofErr w:type="spellStart"/>
      <w:r w:rsidRPr="00912F9F">
        <w:rPr>
          <w:szCs w:val="21"/>
        </w:rPr>
        <w:t>Behv</w:t>
      </w:r>
      <w:proofErr w:type="spellEnd"/>
      <w:r w:rsidRPr="00912F9F">
        <w:rPr>
          <w:szCs w:val="21"/>
        </w:rPr>
        <w:t xml:space="preserve">-B when the PEI is not detected were discussed. For each behavior, the performance evaluation methodology of PEI candidate based on PDCCH, TRS/CSI-RS and SSS </w:t>
      </w:r>
      <w:r w:rsidR="00857674" w:rsidRPr="00912F9F">
        <w:rPr>
          <w:szCs w:val="21"/>
        </w:rPr>
        <w:t>is</w:t>
      </w:r>
      <w:r w:rsidRPr="00912F9F">
        <w:rPr>
          <w:szCs w:val="21"/>
        </w:rPr>
        <w:t xml:space="preserve"> provided. With the link level simulation assumptions</w:t>
      </w:r>
      <w:r w:rsidRPr="00912F9F">
        <w:rPr>
          <w:rFonts w:hint="eastAsia"/>
          <w:szCs w:val="21"/>
        </w:rPr>
        <w:t xml:space="preserve"> i</w:t>
      </w:r>
      <w:r w:rsidRPr="00912F9F">
        <w:rPr>
          <w:szCs w:val="21"/>
        </w:rPr>
        <w:t>n Table A1</w:t>
      </w:r>
      <w:r w:rsidRPr="00912F9F">
        <w:rPr>
          <w:rFonts w:hint="eastAsia"/>
          <w:szCs w:val="21"/>
        </w:rPr>
        <w:t>, t</w:t>
      </w:r>
      <w:r w:rsidRPr="00912F9F">
        <w:rPr>
          <w:szCs w:val="21"/>
        </w:rPr>
        <w:t xml:space="preserve">he following sections describe the performance analysis of several PEI candidates with Alt 1 in </w:t>
      </w:r>
      <w:r w:rsidRPr="00912F9F">
        <w:rPr>
          <w:rFonts w:hint="eastAsia"/>
          <w:szCs w:val="21"/>
        </w:rPr>
        <w:t>[1]</w:t>
      </w:r>
      <w:r w:rsidRPr="00912F9F">
        <w:rPr>
          <w:szCs w:val="21"/>
        </w:rPr>
        <w:t xml:space="preserve">.   </w:t>
      </w:r>
    </w:p>
    <w:p w:rsidR="007F569F" w:rsidRPr="00912F9F" w:rsidRDefault="005A033E">
      <w:pPr>
        <w:keepNext/>
        <w:keepLines/>
        <w:spacing w:before="120" w:after="120" w:line="260" w:lineRule="auto"/>
        <w:ind w:rightChars="100" w:right="210"/>
        <w:rPr>
          <w:szCs w:val="21"/>
          <w:u w:val="single"/>
        </w:rPr>
      </w:pPr>
      <w:r w:rsidRPr="00912F9F">
        <w:rPr>
          <w:b/>
          <w:bCs/>
          <w:szCs w:val="21"/>
          <w:u w:val="single"/>
        </w:rPr>
        <w:t>DCI based PEI</w:t>
      </w:r>
    </w:p>
    <w:p w:rsidR="007F569F" w:rsidRPr="00912F9F" w:rsidRDefault="005A033E">
      <w:pPr>
        <w:spacing w:before="120" w:after="120" w:line="260" w:lineRule="auto"/>
        <w:rPr>
          <w:szCs w:val="21"/>
        </w:rPr>
      </w:pPr>
      <w:r w:rsidRPr="00912F9F">
        <w:rPr>
          <w:rFonts w:hint="eastAsia"/>
          <w:szCs w:val="21"/>
        </w:rPr>
        <w:t>T</w:t>
      </w:r>
      <w:r w:rsidRPr="00912F9F">
        <w:rPr>
          <w:szCs w:val="21"/>
        </w:rPr>
        <w:t>he joint miss-detection rate (JMDR) performance of DCI based PEI and paging PDCCH</w:t>
      </w:r>
      <w:r w:rsidR="0006702D">
        <w:rPr>
          <w:rFonts w:hint="eastAsia"/>
        </w:rPr>
        <w:t>/PDSCH</w:t>
      </w:r>
      <w:r w:rsidRPr="00912F9F">
        <w:rPr>
          <w:szCs w:val="21"/>
        </w:rPr>
        <w:t xml:space="preserve"> is shown in Figure 1. </w:t>
      </w:r>
    </w:p>
    <w:p w:rsidR="007F569F" w:rsidRDefault="005A033E">
      <w:pPr>
        <w:spacing w:before="120" w:after="120" w:line="260" w:lineRule="auto"/>
        <w:jc w:val="center"/>
      </w:pPr>
      <w:r>
        <w:rPr>
          <w:noProof/>
        </w:rPr>
        <w:drawing>
          <wp:inline distT="0" distB="0" distL="114300" distR="114300">
            <wp:extent cx="2837815" cy="212852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9"/>
                    <a:stretch>
                      <a:fillRect/>
                    </a:stretch>
                  </pic:blipFill>
                  <pic:spPr>
                    <a:xfrm>
                      <a:off x="0" y="0"/>
                      <a:ext cx="2837815" cy="2128520"/>
                    </a:xfrm>
                    <a:prstGeom prst="rect">
                      <a:avLst/>
                    </a:prstGeom>
                    <a:noFill/>
                    <a:ln>
                      <a:noFill/>
                    </a:ln>
                  </pic:spPr>
                </pic:pic>
              </a:graphicData>
            </a:graphic>
          </wp:inline>
        </w:drawing>
      </w:r>
      <w:r>
        <w:rPr>
          <w:noProof/>
        </w:rPr>
        <w:drawing>
          <wp:inline distT="0" distB="0" distL="114300" distR="114300">
            <wp:extent cx="2849245" cy="2136775"/>
            <wp:effectExtent l="0" t="0" r="0" b="1587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stretch>
                      <a:fillRect/>
                    </a:stretch>
                  </pic:blipFill>
                  <pic:spPr>
                    <a:xfrm>
                      <a:off x="0" y="0"/>
                      <a:ext cx="2849245" cy="2136775"/>
                    </a:xfrm>
                    <a:prstGeom prst="rect">
                      <a:avLst/>
                    </a:prstGeom>
                    <a:noFill/>
                    <a:ln>
                      <a:noFill/>
                    </a:ln>
                  </pic:spPr>
                </pic:pic>
              </a:graphicData>
            </a:graphic>
          </wp:inline>
        </w:drawing>
      </w:r>
    </w:p>
    <w:p w:rsidR="007F569F" w:rsidRPr="00912F9F" w:rsidRDefault="005A033E">
      <w:pPr>
        <w:spacing w:before="120" w:after="120" w:line="260" w:lineRule="auto"/>
        <w:jc w:val="center"/>
        <w:rPr>
          <w:szCs w:val="21"/>
        </w:rPr>
      </w:pPr>
      <w:r w:rsidRPr="00912F9F">
        <w:rPr>
          <w:szCs w:val="21"/>
        </w:rPr>
        <w:t xml:space="preserve">(a) </w:t>
      </w:r>
      <w:proofErr w:type="spellStart"/>
      <w:r w:rsidRPr="00912F9F">
        <w:rPr>
          <w:szCs w:val="21"/>
        </w:rPr>
        <w:t>Behv</w:t>
      </w:r>
      <w:proofErr w:type="spellEnd"/>
      <w:r w:rsidRPr="00912F9F">
        <w:rPr>
          <w:szCs w:val="21"/>
        </w:rPr>
        <w:t xml:space="preserve">-A                                          (b) </w:t>
      </w:r>
      <w:proofErr w:type="spellStart"/>
      <w:r w:rsidRPr="00912F9F">
        <w:rPr>
          <w:szCs w:val="21"/>
        </w:rPr>
        <w:t>Behv</w:t>
      </w:r>
      <w:proofErr w:type="spellEnd"/>
      <w:r w:rsidRPr="00912F9F">
        <w:rPr>
          <w:szCs w:val="21"/>
        </w:rPr>
        <w:t>-B</w:t>
      </w:r>
    </w:p>
    <w:p w:rsidR="007F569F" w:rsidRPr="00912F9F" w:rsidRDefault="005A033E">
      <w:pPr>
        <w:spacing w:before="120" w:after="120" w:line="260" w:lineRule="auto"/>
        <w:jc w:val="center"/>
        <w:rPr>
          <w:szCs w:val="21"/>
        </w:rPr>
      </w:pPr>
      <w:r w:rsidRPr="00912F9F">
        <w:rPr>
          <w:szCs w:val="21"/>
        </w:rPr>
        <w:t>Figure 1 JMDR performance of DCI</w:t>
      </w:r>
      <w:r w:rsidR="00EE7AF4" w:rsidRPr="00912F9F">
        <w:rPr>
          <w:szCs w:val="21"/>
        </w:rPr>
        <w:t xml:space="preserve"> </w:t>
      </w:r>
      <w:r w:rsidRPr="00912F9F">
        <w:rPr>
          <w:szCs w:val="21"/>
        </w:rPr>
        <w:t>based PEI and paging PDCCH</w:t>
      </w:r>
    </w:p>
    <w:p w:rsidR="007F569F" w:rsidRPr="00912F9F" w:rsidRDefault="007F569F">
      <w:pPr>
        <w:spacing w:before="120" w:after="120" w:line="260" w:lineRule="auto"/>
        <w:rPr>
          <w:szCs w:val="21"/>
        </w:rPr>
      </w:pPr>
    </w:p>
    <w:p w:rsidR="007F569F" w:rsidRPr="00912F9F" w:rsidRDefault="005A033E">
      <w:pPr>
        <w:spacing w:before="120" w:after="120" w:line="260" w:lineRule="auto"/>
        <w:rPr>
          <w:szCs w:val="21"/>
        </w:rPr>
      </w:pPr>
      <w:r w:rsidRPr="00912F9F">
        <w:rPr>
          <w:szCs w:val="21"/>
        </w:rPr>
        <w:t>As shown in the Figure 1(a), for PDSCH with TB scaling 1, the JMDR of DCI</w:t>
      </w:r>
      <w:r w:rsidR="00EE7AF4" w:rsidRPr="00912F9F">
        <w:rPr>
          <w:szCs w:val="21"/>
        </w:rPr>
        <w:t xml:space="preserve"> </w:t>
      </w:r>
      <w:r w:rsidRPr="00912F9F">
        <w:rPr>
          <w:szCs w:val="21"/>
        </w:rPr>
        <w:t xml:space="preserve">based PEI with AL 4 and paging PDCCH fulfills the </w:t>
      </w:r>
      <w:r w:rsidR="00EE7AF4" w:rsidRPr="00912F9F">
        <w:rPr>
          <w:szCs w:val="21"/>
        </w:rPr>
        <w:t>performance requirement</w:t>
      </w:r>
      <w:r w:rsidRPr="00912F9F">
        <w:rPr>
          <w:szCs w:val="21"/>
        </w:rPr>
        <w:t xml:space="preserve">.  </w:t>
      </w:r>
    </w:p>
    <w:p w:rsidR="007F569F" w:rsidRPr="00912F9F" w:rsidRDefault="005A033E">
      <w:pPr>
        <w:spacing w:before="120" w:after="120" w:line="260" w:lineRule="auto"/>
        <w:rPr>
          <w:szCs w:val="21"/>
        </w:rPr>
      </w:pPr>
      <w:r w:rsidRPr="00912F9F">
        <w:rPr>
          <w:szCs w:val="21"/>
        </w:rPr>
        <w:t xml:space="preserve">For the JMDR in the case of </w:t>
      </w:r>
      <w:proofErr w:type="spellStart"/>
      <w:r w:rsidRPr="00912F9F">
        <w:rPr>
          <w:szCs w:val="21"/>
        </w:rPr>
        <w:t>Behv</w:t>
      </w:r>
      <w:proofErr w:type="spellEnd"/>
      <w:r w:rsidRPr="00912F9F">
        <w:rPr>
          <w:szCs w:val="21"/>
        </w:rPr>
        <w:t>-B, since the FAR of the DCI based PEI is extremely small (i.e., 2</w:t>
      </w:r>
      <w:r w:rsidRPr="00912F9F">
        <w:rPr>
          <w:szCs w:val="21"/>
          <w:vertAlign w:val="superscript"/>
        </w:rPr>
        <w:t>-21</w:t>
      </w:r>
      <w:r w:rsidRPr="00912F9F">
        <w:rPr>
          <w:szCs w:val="21"/>
        </w:rPr>
        <w:t>), the JMDR performance of the DCI based PEI is almost the same as the MDR performance of the paging PDCCH.</w:t>
      </w:r>
    </w:p>
    <w:p w:rsidR="007F569F" w:rsidRPr="00912F9F" w:rsidRDefault="005A033E">
      <w:pPr>
        <w:spacing w:before="120" w:after="120" w:line="260" w:lineRule="auto"/>
        <w:rPr>
          <w:szCs w:val="21"/>
        </w:rPr>
      </w:pPr>
      <w:r w:rsidRPr="00912F9F">
        <w:rPr>
          <w:szCs w:val="21"/>
        </w:rPr>
        <w:t>According to</w:t>
      </w:r>
      <w:r w:rsidRPr="00912F9F">
        <w:rPr>
          <w:rFonts w:hint="eastAsia"/>
          <w:szCs w:val="21"/>
        </w:rPr>
        <w:t xml:space="preserve"> </w:t>
      </w:r>
      <w:r w:rsidRPr="00912F9F">
        <w:rPr>
          <w:szCs w:val="21"/>
        </w:rPr>
        <w:t xml:space="preserve">Figure 1(b), we can see that for PDSCH with TB scaling 1, the JMDR of DCI based PEI with AL 4 and paging PDCCH fulfill the </w:t>
      </w:r>
      <w:r w:rsidR="00EE7AF4" w:rsidRPr="00912F9F">
        <w:rPr>
          <w:szCs w:val="21"/>
        </w:rPr>
        <w:t xml:space="preserve">performance </w:t>
      </w:r>
      <w:r w:rsidRPr="00912F9F">
        <w:rPr>
          <w:szCs w:val="21"/>
        </w:rPr>
        <w:t>require</w:t>
      </w:r>
      <w:r w:rsidR="00EE7AF4" w:rsidRPr="00912F9F">
        <w:rPr>
          <w:szCs w:val="21"/>
        </w:rPr>
        <w:t>ment</w:t>
      </w:r>
      <w:r w:rsidRPr="00912F9F">
        <w:rPr>
          <w:szCs w:val="21"/>
        </w:rPr>
        <w:t xml:space="preserve">. The required SNR of DCI based PEI with AL 4 is smaller than the required SNR of PDSCH with TB scaling 1 when MDR equals to 1%.  </w:t>
      </w:r>
    </w:p>
    <w:p w:rsidR="007F569F" w:rsidRPr="00912F9F" w:rsidRDefault="005A033E">
      <w:pPr>
        <w:pStyle w:val="YJ-Observation"/>
        <w:spacing w:before="120" w:after="120"/>
        <w:jc w:val="both"/>
        <w:rPr>
          <w:i w:val="0"/>
          <w:iCs w:val="0"/>
          <w:sz w:val="21"/>
          <w:szCs w:val="21"/>
          <w:lang w:val="en-US"/>
        </w:rPr>
      </w:pPr>
      <w:bookmarkStart w:id="1" w:name="_Toc12131"/>
      <w:bookmarkStart w:id="2" w:name="_Toc16065"/>
      <w:bookmarkStart w:id="3" w:name="_Toc26777"/>
      <w:bookmarkStart w:id="4" w:name="_Toc68625338"/>
      <w:r w:rsidRPr="00912F9F">
        <w:rPr>
          <w:rFonts w:hint="eastAsia"/>
          <w:i w:val="0"/>
          <w:iCs w:val="0"/>
          <w:sz w:val="21"/>
          <w:szCs w:val="21"/>
          <w:lang w:val="en-US"/>
        </w:rPr>
        <w:t xml:space="preserve">For </w:t>
      </w:r>
      <w:proofErr w:type="spellStart"/>
      <w:r w:rsidRPr="00912F9F">
        <w:rPr>
          <w:rFonts w:hint="eastAsia"/>
          <w:i w:val="0"/>
          <w:iCs w:val="0"/>
          <w:sz w:val="21"/>
          <w:szCs w:val="21"/>
          <w:lang w:val="en-US"/>
        </w:rPr>
        <w:t>Behv</w:t>
      </w:r>
      <w:proofErr w:type="spellEnd"/>
      <w:r w:rsidRPr="00912F9F">
        <w:rPr>
          <w:rFonts w:hint="eastAsia"/>
          <w:i w:val="0"/>
          <w:iCs w:val="0"/>
          <w:sz w:val="21"/>
          <w:szCs w:val="21"/>
          <w:lang w:val="en-US"/>
        </w:rPr>
        <w:t>-A/B, DCI based PEI with AL 4 fulfills the performance required by paging PDSCH without TB scaling.</w:t>
      </w:r>
      <w:bookmarkEnd w:id="1"/>
      <w:bookmarkEnd w:id="2"/>
      <w:bookmarkEnd w:id="3"/>
      <w:bookmarkEnd w:id="4"/>
    </w:p>
    <w:p w:rsidR="007F569F" w:rsidRDefault="007F569F">
      <w:pPr>
        <w:spacing w:before="120" w:after="120"/>
        <w:rPr>
          <w:sz w:val="20"/>
        </w:rPr>
      </w:pPr>
    </w:p>
    <w:p w:rsidR="007F569F" w:rsidRPr="00912F9F" w:rsidRDefault="005A033E">
      <w:pPr>
        <w:keepNext/>
        <w:keepLines/>
        <w:spacing w:before="120" w:after="120" w:line="260" w:lineRule="auto"/>
        <w:ind w:rightChars="100" w:right="210"/>
        <w:rPr>
          <w:b/>
          <w:bCs/>
          <w:szCs w:val="21"/>
          <w:u w:val="single"/>
        </w:rPr>
      </w:pPr>
      <w:r w:rsidRPr="00912F9F">
        <w:rPr>
          <w:b/>
          <w:bCs/>
          <w:szCs w:val="21"/>
          <w:u w:val="single"/>
        </w:rPr>
        <w:t>SSS</w:t>
      </w:r>
      <w:r w:rsidR="0006702D">
        <w:rPr>
          <w:b/>
          <w:bCs/>
          <w:szCs w:val="21"/>
          <w:u w:val="single"/>
        </w:rPr>
        <w:t>-</w:t>
      </w:r>
      <w:r w:rsidRPr="00912F9F">
        <w:rPr>
          <w:b/>
          <w:bCs/>
          <w:szCs w:val="21"/>
          <w:u w:val="single"/>
        </w:rPr>
        <w:t>like PEI</w:t>
      </w:r>
    </w:p>
    <w:p w:rsidR="007F569F" w:rsidRPr="00912F9F" w:rsidRDefault="005A033E">
      <w:pPr>
        <w:spacing w:before="120" w:after="120"/>
        <w:rPr>
          <w:szCs w:val="21"/>
        </w:rPr>
      </w:pPr>
      <w:r w:rsidRPr="00912F9F">
        <w:rPr>
          <w:szCs w:val="21"/>
        </w:rPr>
        <w:t xml:space="preserve">For </w:t>
      </w:r>
      <w:proofErr w:type="spellStart"/>
      <w:r w:rsidRPr="00912F9F">
        <w:rPr>
          <w:szCs w:val="21"/>
        </w:rPr>
        <w:t>Behv</w:t>
      </w:r>
      <w:proofErr w:type="spellEnd"/>
      <w:r w:rsidRPr="00912F9F">
        <w:rPr>
          <w:szCs w:val="21"/>
        </w:rPr>
        <w:t xml:space="preserve">-A, the JMDR performance of </w:t>
      </w:r>
      <w:r w:rsidR="0006702D">
        <w:rPr>
          <w:rFonts w:hint="eastAsia"/>
          <w:szCs w:val="21"/>
        </w:rPr>
        <w:t>SSS-like</w:t>
      </w:r>
      <w:r w:rsidRPr="00912F9F">
        <w:rPr>
          <w:szCs w:val="21"/>
        </w:rPr>
        <w:t xml:space="preserve"> PEI with FAR </w:t>
      </w:r>
      <w:r w:rsidR="00857674" w:rsidRPr="00912F9F">
        <w:rPr>
          <w:szCs w:val="21"/>
        </w:rPr>
        <w:t>0.</w:t>
      </w:r>
      <w:r w:rsidRPr="00912F9F">
        <w:rPr>
          <w:szCs w:val="21"/>
        </w:rPr>
        <w:t xml:space="preserve">1% and paging PDCCH is shown in Figure </w:t>
      </w:r>
      <w:r w:rsidRPr="00912F9F">
        <w:rPr>
          <w:rFonts w:hint="eastAsia"/>
          <w:szCs w:val="21"/>
        </w:rPr>
        <w:t>2</w:t>
      </w:r>
      <w:r w:rsidRPr="00912F9F">
        <w:rPr>
          <w:szCs w:val="21"/>
        </w:rPr>
        <w:t xml:space="preserve">. </w:t>
      </w:r>
      <w:r w:rsidRPr="00912F9F">
        <w:rPr>
          <w:rFonts w:hint="eastAsia"/>
          <w:szCs w:val="21"/>
        </w:rPr>
        <w:t>For the</w:t>
      </w:r>
      <w:r w:rsidRPr="00912F9F">
        <w:rPr>
          <w:szCs w:val="21"/>
        </w:rPr>
        <w:t xml:space="preserve"> </w:t>
      </w:r>
      <w:r w:rsidRPr="00912F9F">
        <w:rPr>
          <w:rFonts w:hint="eastAsia"/>
          <w:szCs w:val="21"/>
        </w:rPr>
        <w:t>one</w:t>
      </w:r>
      <w:r w:rsidRPr="00912F9F">
        <w:rPr>
          <w:szCs w:val="21"/>
        </w:rPr>
        <w:t>-</w:t>
      </w:r>
      <w:r w:rsidRPr="00912F9F">
        <w:rPr>
          <w:rFonts w:hint="eastAsia"/>
          <w:szCs w:val="21"/>
        </w:rPr>
        <w:t xml:space="preserve">symbol </w:t>
      </w:r>
      <w:r w:rsidR="0006702D">
        <w:rPr>
          <w:rFonts w:hint="eastAsia"/>
          <w:szCs w:val="21"/>
        </w:rPr>
        <w:t>SSS-like</w:t>
      </w:r>
      <w:r w:rsidRPr="00912F9F">
        <w:rPr>
          <w:rFonts w:hint="eastAsia"/>
          <w:szCs w:val="21"/>
        </w:rPr>
        <w:t xml:space="preserve"> PEI, 127REs</w:t>
      </w:r>
      <w:r w:rsidRPr="00912F9F">
        <w:rPr>
          <w:szCs w:val="21"/>
        </w:rPr>
        <w:t xml:space="preserve"> are assumed</w:t>
      </w:r>
      <w:r w:rsidRPr="00912F9F">
        <w:rPr>
          <w:rFonts w:hint="eastAsia"/>
          <w:szCs w:val="21"/>
        </w:rPr>
        <w:t>.</w:t>
      </w:r>
      <w:r w:rsidRPr="00912F9F">
        <w:rPr>
          <w:szCs w:val="21"/>
        </w:rPr>
        <w:t xml:space="preserve"> For the two-symbol </w:t>
      </w:r>
      <w:r w:rsidR="0006702D">
        <w:rPr>
          <w:rFonts w:hint="eastAsia"/>
          <w:szCs w:val="21"/>
        </w:rPr>
        <w:t>SSS-like</w:t>
      </w:r>
      <w:r w:rsidRPr="00912F9F">
        <w:rPr>
          <w:szCs w:val="21"/>
        </w:rPr>
        <w:t xml:space="preserve"> PEI, 2</w:t>
      </w:r>
      <w:r w:rsidRPr="00912F9F">
        <w:rPr>
          <w:rFonts w:hint="eastAsia"/>
          <w:szCs w:val="21"/>
        </w:rPr>
        <w:t>54</w:t>
      </w:r>
      <w:r w:rsidRPr="00912F9F">
        <w:rPr>
          <w:szCs w:val="21"/>
        </w:rPr>
        <w:t xml:space="preserve"> REs are assumed.</w:t>
      </w:r>
      <w:r w:rsidRPr="00912F9F">
        <w:rPr>
          <w:rFonts w:hint="eastAsia"/>
          <w:szCs w:val="21"/>
        </w:rPr>
        <w:t xml:space="preserve"> </w:t>
      </w:r>
    </w:p>
    <w:p w:rsidR="007F569F" w:rsidRDefault="005A033E">
      <w:pPr>
        <w:spacing w:before="120" w:after="120"/>
        <w:jc w:val="center"/>
      </w:pPr>
      <w:r>
        <w:rPr>
          <w:noProof/>
        </w:rPr>
        <w:drawing>
          <wp:inline distT="0" distB="0" distL="114300" distR="114300">
            <wp:extent cx="3495675" cy="2566035"/>
            <wp:effectExtent l="0" t="0" r="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3495675" cy="2566035"/>
                    </a:xfrm>
                    <a:prstGeom prst="rect">
                      <a:avLst/>
                    </a:prstGeom>
                    <a:noFill/>
                    <a:ln>
                      <a:noFill/>
                    </a:ln>
                  </pic:spPr>
                </pic:pic>
              </a:graphicData>
            </a:graphic>
          </wp:inline>
        </w:drawing>
      </w:r>
    </w:p>
    <w:p w:rsidR="007F569F" w:rsidRPr="00912F9F" w:rsidRDefault="005A033E">
      <w:pPr>
        <w:spacing w:before="120" w:after="120" w:line="260" w:lineRule="auto"/>
        <w:jc w:val="center"/>
        <w:rPr>
          <w:szCs w:val="21"/>
        </w:rPr>
      </w:pPr>
      <w:r w:rsidRPr="00912F9F">
        <w:rPr>
          <w:szCs w:val="21"/>
        </w:rPr>
        <w:t xml:space="preserve">Figure </w:t>
      </w:r>
      <w:r w:rsidRPr="00912F9F">
        <w:rPr>
          <w:rFonts w:hint="eastAsia"/>
          <w:szCs w:val="21"/>
        </w:rPr>
        <w:t>2</w:t>
      </w:r>
      <w:r w:rsidRPr="00912F9F">
        <w:rPr>
          <w:szCs w:val="21"/>
        </w:rPr>
        <w:t xml:space="preserve"> J</w:t>
      </w:r>
      <w:r w:rsidRPr="00912F9F">
        <w:rPr>
          <w:rFonts w:hint="eastAsia"/>
          <w:szCs w:val="21"/>
        </w:rPr>
        <w:t xml:space="preserve">MDR </w:t>
      </w:r>
      <w:r w:rsidRPr="00912F9F">
        <w:rPr>
          <w:szCs w:val="21"/>
        </w:rPr>
        <w:t xml:space="preserve">performance </w:t>
      </w:r>
      <w:r w:rsidRPr="00912F9F">
        <w:rPr>
          <w:rFonts w:hint="eastAsia"/>
          <w:szCs w:val="21"/>
        </w:rPr>
        <w:t xml:space="preserve">of </w:t>
      </w:r>
      <w:r w:rsidR="0006702D">
        <w:rPr>
          <w:rFonts w:hint="eastAsia"/>
          <w:szCs w:val="21"/>
        </w:rPr>
        <w:t>SSS-like</w:t>
      </w:r>
      <w:r w:rsidRPr="00912F9F">
        <w:rPr>
          <w:rFonts w:hint="eastAsia"/>
          <w:szCs w:val="21"/>
        </w:rPr>
        <w:t xml:space="preserve"> PEI</w:t>
      </w:r>
      <w:r w:rsidRPr="00912F9F">
        <w:rPr>
          <w:szCs w:val="21"/>
        </w:rPr>
        <w:t xml:space="preserve"> and paging PDCCH</w:t>
      </w:r>
      <w:r w:rsidRPr="00912F9F">
        <w:rPr>
          <w:rFonts w:hint="eastAsia"/>
          <w:szCs w:val="21"/>
        </w:rPr>
        <w:t xml:space="preserve"> - </w:t>
      </w:r>
      <w:proofErr w:type="spellStart"/>
      <w:r w:rsidRPr="00912F9F">
        <w:rPr>
          <w:rFonts w:hint="eastAsia"/>
          <w:szCs w:val="21"/>
        </w:rPr>
        <w:t>Behv</w:t>
      </w:r>
      <w:proofErr w:type="spellEnd"/>
      <w:r w:rsidRPr="00912F9F">
        <w:rPr>
          <w:rFonts w:hint="eastAsia"/>
          <w:szCs w:val="21"/>
        </w:rPr>
        <w:t>-A</w:t>
      </w:r>
    </w:p>
    <w:p w:rsidR="007F569F" w:rsidRPr="00912F9F" w:rsidRDefault="007F569F">
      <w:pPr>
        <w:spacing w:before="120" w:after="120" w:line="260" w:lineRule="auto"/>
        <w:rPr>
          <w:szCs w:val="21"/>
        </w:rPr>
      </w:pPr>
    </w:p>
    <w:p w:rsidR="007F569F" w:rsidRPr="00912F9F" w:rsidRDefault="005A033E">
      <w:pPr>
        <w:spacing w:before="120" w:after="120" w:line="260" w:lineRule="auto"/>
        <w:rPr>
          <w:szCs w:val="21"/>
        </w:rPr>
      </w:pPr>
      <w:r w:rsidRPr="00912F9F">
        <w:rPr>
          <w:szCs w:val="21"/>
        </w:rPr>
        <w:t>According to</w:t>
      </w:r>
      <w:r w:rsidRPr="00912F9F">
        <w:rPr>
          <w:rFonts w:hint="eastAsia"/>
          <w:szCs w:val="21"/>
        </w:rPr>
        <w:t xml:space="preserve"> </w:t>
      </w:r>
      <w:r w:rsidRPr="00912F9F">
        <w:rPr>
          <w:szCs w:val="21"/>
        </w:rPr>
        <w:t xml:space="preserve">Figure </w:t>
      </w:r>
      <w:r w:rsidRPr="00912F9F">
        <w:rPr>
          <w:rFonts w:hint="eastAsia"/>
          <w:szCs w:val="21"/>
        </w:rPr>
        <w:t>2</w:t>
      </w:r>
      <w:r w:rsidRPr="00912F9F">
        <w:rPr>
          <w:szCs w:val="21"/>
        </w:rPr>
        <w:t xml:space="preserve">, </w:t>
      </w:r>
      <w:r w:rsidRPr="00912F9F">
        <w:rPr>
          <w:rFonts w:hint="eastAsia"/>
          <w:szCs w:val="21"/>
        </w:rPr>
        <w:t>we can see that</w:t>
      </w:r>
      <w:r w:rsidRPr="00912F9F">
        <w:rPr>
          <w:szCs w:val="21"/>
        </w:rPr>
        <w:t xml:space="preserve"> the JMDR performance of </w:t>
      </w:r>
      <w:r w:rsidRPr="00912F9F">
        <w:rPr>
          <w:rFonts w:hint="eastAsia"/>
          <w:szCs w:val="21"/>
        </w:rPr>
        <w:t>one</w:t>
      </w:r>
      <w:r w:rsidRPr="00912F9F">
        <w:rPr>
          <w:szCs w:val="21"/>
        </w:rPr>
        <w:t>-</w:t>
      </w:r>
      <w:r w:rsidRPr="00912F9F">
        <w:rPr>
          <w:rFonts w:hint="eastAsia"/>
          <w:szCs w:val="21"/>
        </w:rPr>
        <w:t xml:space="preserve">symbol </w:t>
      </w:r>
      <w:r w:rsidR="0006702D">
        <w:rPr>
          <w:rFonts w:hint="eastAsia"/>
          <w:szCs w:val="21"/>
        </w:rPr>
        <w:t>SSS-like</w:t>
      </w:r>
      <w:r w:rsidRPr="00912F9F">
        <w:rPr>
          <w:szCs w:val="21"/>
        </w:rPr>
        <w:t xml:space="preserve"> PEI and paging PDCCH does </w:t>
      </w:r>
      <w:r w:rsidRPr="00912F9F">
        <w:rPr>
          <w:rFonts w:hint="eastAsia"/>
          <w:szCs w:val="21"/>
        </w:rPr>
        <w:t xml:space="preserve">not </w:t>
      </w:r>
      <w:r w:rsidRPr="00912F9F">
        <w:rPr>
          <w:szCs w:val="21"/>
        </w:rPr>
        <w:t>fulfill the required performance.</w:t>
      </w:r>
      <w:r w:rsidRPr="00912F9F">
        <w:rPr>
          <w:rFonts w:hint="eastAsia"/>
          <w:szCs w:val="21"/>
        </w:rPr>
        <w:t xml:space="preserve"> </w:t>
      </w:r>
      <w:r w:rsidRPr="00912F9F">
        <w:rPr>
          <w:szCs w:val="21"/>
        </w:rPr>
        <w:t>T</w:t>
      </w:r>
      <w:r w:rsidRPr="00912F9F">
        <w:rPr>
          <w:rFonts w:hint="eastAsia"/>
          <w:szCs w:val="21"/>
        </w:rPr>
        <w:t xml:space="preserve">he </w:t>
      </w:r>
      <w:r w:rsidRPr="00912F9F">
        <w:rPr>
          <w:szCs w:val="21"/>
        </w:rPr>
        <w:t xml:space="preserve">JMDR performance of </w:t>
      </w:r>
      <w:r w:rsidRPr="00912F9F">
        <w:rPr>
          <w:rFonts w:hint="eastAsia"/>
          <w:szCs w:val="21"/>
        </w:rPr>
        <w:t>two</w:t>
      </w:r>
      <w:r w:rsidRPr="00912F9F">
        <w:rPr>
          <w:szCs w:val="21"/>
        </w:rPr>
        <w:t>-</w:t>
      </w:r>
      <w:r w:rsidRPr="00912F9F">
        <w:rPr>
          <w:rFonts w:hint="eastAsia"/>
          <w:szCs w:val="21"/>
        </w:rPr>
        <w:t xml:space="preserve">symbol </w:t>
      </w:r>
      <w:r w:rsidR="0006702D">
        <w:rPr>
          <w:rFonts w:hint="eastAsia"/>
          <w:szCs w:val="21"/>
        </w:rPr>
        <w:t>SSS-like</w:t>
      </w:r>
      <w:r w:rsidRPr="00912F9F">
        <w:rPr>
          <w:szCs w:val="21"/>
        </w:rPr>
        <w:t xml:space="preserve"> PEI and paging PDCCH fulfill</w:t>
      </w:r>
      <w:r w:rsidR="00857674" w:rsidRPr="00912F9F">
        <w:rPr>
          <w:szCs w:val="21"/>
        </w:rPr>
        <w:t>s</w:t>
      </w:r>
      <w:r w:rsidRPr="00912F9F">
        <w:rPr>
          <w:szCs w:val="21"/>
        </w:rPr>
        <w:t xml:space="preserve"> the required performance.</w:t>
      </w:r>
    </w:p>
    <w:p w:rsidR="007F569F" w:rsidRPr="00912F9F" w:rsidRDefault="005A033E">
      <w:pPr>
        <w:pStyle w:val="YJ-Observation"/>
        <w:spacing w:before="120" w:after="120"/>
        <w:jc w:val="both"/>
        <w:rPr>
          <w:i w:val="0"/>
          <w:iCs w:val="0"/>
          <w:sz w:val="21"/>
          <w:szCs w:val="21"/>
          <w:lang w:val="en-US" w:eastAsia="zh-CN"/>
        </w:rPr>
      </w:pPr>
      <w:bookmarkStart w:id="5" w:name="_Toc25535"/>
      <w:bookmarkStart w:id="6" w:name="_Toc68625339"/>
      <w:r w:rsidRPr="00912F9F">
        <w:rPr>
          <w:i w:val="0"/>
          <w:iCs w:val="0"/>
          <w:sz w:val="21"/>
          <w:szCs w:val="21"/>
          <w:lang w:val="en-US" w:eastAsia="zh-CN"/>
        </w:rPr>
        <w:t xml:space="preserve">For </w:t>
      </w:r>
      <w:proofErr w:type="spellStart"/>
      <w:r w:rsidRPr="00912F9F">
        <w:rPr>
          <w:i w:val="0"/>
          <w:iCs w:val="0"/>
          <w:sz w:val="21"/>
          <w:szCs w:val="21"/>
          <w:lang w:val="en-US" w:eastAsia="zh-CN"/>
        </w:rPr>
        <w:t>Behv</w:t>
      </w:r>
      <w:proofErr w:type="spellEnd"/>
      <w:r w:rsidRPr="00912F9F">
        <w:rPr>
          <w:i w:val="0"/>
          <w:iCs w:val="0"/>
          <w:sz w:val="21"/>
          <w:szCs w:val="21"/>
          <w:lang w:val="en-US" w:eastAsia="zh-CN"/>
        </w:rPr>
        <w:t xml:space="preserve">-A, a new SSS pattern, i.e., two-symbol </w:t>
      </w:r>
      <w:r w:rsidRPr="00912F9F">
        <w:rPr>
          <w:rFonts w:hint="eastAsia"/>
          <w:i w:val="0"/>
          <w:iCs w:val="0"/>
          <w:sz w:val="21"/>
          <w:szCs w:val="21"/>
          <w:lang w:val="en-US" w:eastAsia="zh-CN"/>
        </w:rPr>
        <w:t>SS</w:t>
      </w:r>
      <w:r w:rsidRPr="00912F9F">
        <w:rPr>
          <w:i w:val="0"/>
          <w:iCs w:val="0"/>
          <w:sz w:val="21"/>
          <w:szCs w:val="21"/>
          <w:lang w:val="en-US" w:eastAsia="zh-CN"/>
        </w:rPr>
        <w:t>S-like PEI with 1</w:t>
      </w:r>
      <w:r w:rsidRPr="00912F9F">
        <w:rPr>
          <w:rFonts w:hint="eastAsia"/>
          <w:i w:val="0"/>
          <w:iCs w:val="0"/>
          <w:sz w:val="21"/>
          <w:szCs w:val="21"/>
          <w:lang w:val="en-US" w:eastAsia="zh-CN"/>
        </w:rPr>
        <w:t>27</w:t>
      </w:r>
      <w:r w:rsidRPr="00912F9F">
        <w:rPr>
          <w:i w:val="0"/>
          <w:iCs w:val="0"/>
          <w:sz w:val="21"/>
          <w:szCs w:val="21"/>
          <w:lang w:val="en-US" w:eastAsia="zh-CN"/>
        </w:rPr>
        <w:t xml:space="preserve">x2 </w:t>
      </w:r>
      <w:proofErr w:type="spellStart"/>
      <w:r w:rsidRPr="00912F9F">
        <w:rPr>
          <w:i w:val="0"/>
          <w:iCs w:val="0"/>
          <w:sz w:val="21"/>
          <w:szCs w:val="21"/>
          <w:lang w:val="en-US" w:eastAsia="zh-CN"/>
        </w:rPr>
        <w:t>REs@FAR</w:t>
      </w:r>
      <w:proofErr w:type="spellEnd"/>
      <w:r w:rsidRPr="00912F9F">
        <w:rPr>
          <w:i w:val="0"/>
          <w:iCs w:val="0"/>
          <w:sz w:val="21"/>
          <w:szCs w:val="21"/>
          <w:lang w:val="en-US" w:eastAsia="zh-CN"/>
        </w:rPr>
        <w:t>=</w:t>
      </w:r>
      <w:r w:rsidRPr="00912F9F">
        <w:rPr>
          <w:rFonts w:hint="eastAsia"/>
          <w:i w:val="0"/>
          <w:iCs w:val="0"/>
          <w:sz w:val="21"/>
          <w:szCs w:val="21"/>
          <w:lang w:val="en-US" w:eastAsia="zh-CN"/>
        </w:rPr>
        <w:t>0.</w:t>
      </w:r>
      <w:r w:rsidRPr="00912F9F">
        <w:rPr>
          <w:i w:val="0"/>
          <w:iCs w:val="0"/>
          <w:sz w:val="21"/>
          <w:szCs w:val="21"/>
          <w:lang w:val="en-US" w:eastAsia="zh-CN"/>
        </w:rPr>
        <w:t>1%, fulfills the performance required by the paging</w:t>
      </w:r>
      <w:r w:rsidR="00822CA4">
        <w:rPr>
          <w:i w:val="0"/>
          <w:iCs w:val="0"/>
          <w:sz w:val="21"/>
          <w:szCs w:val="21"/>
          <w:lang w:val="en-US" w:eastAsia="zh-CN"/>
        </w:rPr>
        <w:t xml:space="preserve"> </w:t>
      </w:r>
      <w:r w:rsidRPr="00912F9F">
        <w:rPr>
          <w:i w:val="0"/>
          <w:iCs w:val="0"/>
          <w:sz w:val="21"/>
          <w:szCs w:val="21"/>
          <w:lang w:val="en-US" w:eastAsia="zh-CN"/>
        </w:rPr>
        <w:t>PDSCH without scaling.</w:t>
      </w:r>
      <w:bookmarkEnd w:id="5"/>
      <w:bookmarkEnd w:id="6"/>
      <w:r w:rsidRPr="00912F9F">
        <w:rPr>
          <w:rFonts w:hint="eastAsia"/>
          <w:i w:val="0"/>
          <w:iCs w:val="0"/>
          <w:sz w:val="21"/>
          <w:szCs w:val="21"/>
          <w:lang w:val="en-US" w:eastAsia="zh-CN"/>
        </w:rPr>
        <w:t xml:space="preserve"> </w:t>
      </w:r>
    </w:p>
    <w:p w:rsidR="007F569F" w:rsidRPr="00912F9F" w:rsidRDefault="007F569F">
      <w:pPr>
        <w:pStyle w:val="YJ-Observation"/>
        <w:numPr>
          <w:ilvl w:val="0"/>
          <w:numId w:val="0"/>
        </w:numPr>
        <w:tabs>
          <w:tab w:val="clear" w:pos="0"/>
        </w:tabs>
        <w:spacing w:before="120" w:after="120" w:line="260" w:lineRule="auto"/>
        <w:jc w:val="both"/>
        <w:rPr>
          <w:b w:val="0"/>
          <w:bCs w:val="0"/>
          <w:i w:val="0"/>
          <w:iCs w:val="0"/>
          <w:sz w:val="21"/>
          <w:szCs w:val="21"/>
          <w:lang w:val="en-US" w:eastAsia="zh-CN"/>
        </w:rPr>
      </w:pPr>
    </w:p>
    <w:p w:rsidR="007F569F" w:rsidRPr="00912F9F" w:rsidRDefault="005A033E">
      <w:pPr>
        <w:spacing w:before="120" w:after="120" w:line="260" w:lineRule="auto"/>
        <w:rPr>
          <w:szCs w:val="21"/>
        </w:rPr>
      </w:pPr>
      <w:r w:rsidRPr="00912F9F">
        <w:rPr>
          <w:szCs w:val="21"/>
        </w:rPr>
        <w:t xml:space="preserve">For </w:t>
      </w:r>
      <w:proofErr w:type="spellStart"/>
      <w:r w:rsidRPr="00912F9F">
        <w:rPr>
          <w:szCs w:val="21"/>
        </w:rPr>
        <w:t>Behv</w:t>
      </w:r>
      <w:proofErr w:type="spellEnd"/>
      <w:r w:rsidRPr="00912F9F">
        <w:rPr>
          <w:szCs w:val="21"/>
        </w:rPr>
        <w:t xml:space="preserve">-B, the JMDR performance of </w:t>
      </w:r>
      <w:r w:rsidR="0006702D">
        <w:rPr>
          <w:rFonts w:hint="eastAsia"/>
          <w:szCs w:val="21"/>
        </w:rPr>
        <w:t>SSS-like</w:t>
      </w:r>
      <w:r w:rsidRPr="00912F9F">
        <w:rPr>
          <w:szCs w:val="21"/>
        </w:rPr>
        <w:t xml:space="preserve"> PEI and paging PDCCH is shown in Figure </w:t>
      </w:r>
      <w:r w:rsidRPr="00912F9F">
        <w:rPr>
          <w:rFonts w:hint="eastAsia"/>
          <w:szCs w:val="21"/>
        </w:rPr>
        <w:t>3</w:t>
      </w:r>
      <w:r w:rsidRPr="00912F9F">
        <w:rPr>
          <w:szCs w:val="21"/>
        </w:rPr>
        <w:t xml:space="preserve">.  </w:t>
      </w:r>
    </w:p>
    <w:p w:rsidR="007F569F" w:rsidRDefault="007F569F">
      <w:pPr>
        <w:spacing w:before="120" w:after="120" w:line="260" w:lineRule="auto"/>
      </w:pPr>
    </w:p>
    <w:p w:rsidR="007F569F" w:rsidRDefault="005A033E">
      <w:pPr>
        <w:spacing w:before="120" w:after="120" w:line="260" w:lineRule="auto"/>
        <w:jc w:val="center"/>
      </w:pPr>
      <w:r>
        <w:rPr>
          <w:noProof/>
        </w:rPr>
        <w:lastRenderedPageBreak/>
        <w:drawing>
          <wp:inline distT="0" distB="0" distL="114300" distR="114300">
            <wp:extent cx="3331210" cy="2445385"/>
            <wp:effectExtent l="0" t="0" r="0" b="1206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3331210" cy="2445385"/>
                    </a:xfrm>
                    <a:prstGeom prst="rect">
                      <a:avLst/>
                    </a:prstGeom>
                    <a:noFill/>
                    <a:ln>
                      <a:noFill/>
                    </a:ln>
                  </pic:spPr>
                </pic:pic>
              </a:graphicData>
            </a:graphic>
          </wp:inline>
        </w:drawing>
      </w:r>
    </w:p>
    <w:p w:rsidR="007F569F" w:rsidRPr="00912F9F" w:rsidRDefault="005A033E">
      <w:pPr>
        <w:spacing w:before="120" w:after="120" w:line="260" w:lineRule="auto"/>
        <w:jc w:val="center"/>
        <w:rPr>
          <w:rFonts w:eastAsiaTheme="minorEastAsia"/>
          <w:szCs w:val="21"/>
        </w:rPr>
      </w:pPr>
      <w:r w:rsidRPr="00912F9F">
        <w:rPr>
          <w:rFonts w:hint="eastAsia"/>
          <w:szCs w:val="21"/>
        </w:rPr>
        <w:t xml:space="preserve">Figure 3 JMDR performance of </w:t>
      </w:r>
      <w:r w:rsidR="0006702D">
        <w:rPr>
          <w:rFonts w:hint="eastAsia"/>
          <w:szCs w:val="21"/>
        </w:rPr>
        <w:t>SSS-like</w:t>
      </w:r>
      <w:r w:rsidRPr="00912F9F">
        <w:rPr>
          <w:rFonts w:hint="eastAsia"/>
          <w:szCs w:val="21"/>
        </w:rPr>
        <w:t xml:space="preserve"> PEI and paging PDCCH - </w:t>
      </w:r>
      <w:proofErr w:type="spellStart"/>
      <w:r w:rsidRPr="00912F9F">
        <w:rPr>
          <w:rFonts w:hint="eastAsia"/>
          <w:szCs w:val="21"/>
        </w:rPr>
        <w:t>Behv</w:t>
      </w:r>
      <w:proofErr w:type="spellEnd"/>
      <w:r w:rsidRPr="00912F9F">
        <w:rPr>
          <w:rFonts w:hint="eastAsia"/>
          <w:szCs w:val="21"/>
        </w:rPr>
        <w:t>-B</w:t>
      </w:r>
    </w:p>
    <w:p w:rsidR="007F569F" w:rsidRPr="00912F9F" w:rsidRDefault="007F569F">
      <w:pPr>
        <w:spacing w:before="120" w:after="120" w:line="260" w:lineRule="auto"/>
        <w:rPr>
          <w:szCs w:val="21"/>
        </w:rPr>
      </w:pPr>
    </w:p>
    <w:p w:rsidR="007F569F" w:rsidRPr="00912F9F" w:rsidRDefault="005A033E">
      <w:pPr>
        <w:spacing w:before="120" w:after="120" w:line="260" w:lineRule="auto"/>
        <w:rPr>
          <w:szCs w:val="21"/>
        </w:rPr>
      </w:pPr>
      <w:r w:rsidRPr="00912F9F">
        <w:rPr>
          <w:szCs w:val="21"/>
        </w:rPr>
        <w:t>According to</w:t>
      </w:r>
      <w:r w:rsidRPr="00912F9F">
        <w:rPr>
          <w:rFonts w:hint="eastAsia"/>
          <w:szCs w:val="21"/>
        </w:rPr>
        <w:t xml:space="preserve"> Figure 3</w:t>
      </w:r>
      <w:r w:rsidRPr="00912F9F">
        <w:rPr>
          <w:szCs w:val="21"/>
        </w:rPr>
        <w:t>,</w:t>
      </w:r>
      <w:r w:rsidRPr="00912F9F">
        <w:rPr>
          <w:rFonts w:hint="eastAsia"/>
          <w:szCs w:val="21"/>
        </w:rPr>
        <w:t xml:space="preserve"> we can see that the JMDR performance of both one</w:t>
      </w:r>
      <w:r w:rsidRPr="00912F9F">
        <w:rPr>
          <w:szCs w:val="21"/>
        </w:rPr>
        <w:t>-</w:t>
      </w:r>
      <w:r w:rsidRPr="00912F9F">
        <w:rPr>
          <w:rFonts w:hint="eastAsia"/>
          <w:szCs w:val="21"/>
        </w:rPr>
        <w:t xml:space="preserve">symbol </w:t>
      </w:r>
      <w:r w:rsidR="0006702D">
        <w:rPr>
          <w:rFonts w:hint="eastAsia"/>
          <w:szCs w:val="21"/>
        </w:rPr>
        <w:t>SSS-like</w:t>
      </w:r>
      <w:r w:rsidRPr="00912F9F">
        <w:rPr>
          <w:rFonts w:hint="eastAsia"/>
          <w:szCs w:val="21"/>
        </w:rPr>
        <w:t xml:space="preserve"> PEI and two</w:t>
      </w:r>
      <w:r w:rsidRPr="00912F9F">
        <w:rPr>
          <w:szCs w:val="21"/>
        </w:rPr>
        <w:t>-</w:t>
      </w:r>
      <w:r w:rsidRPr="00912F9F">
        <w:rPr>
          <w:rFonts w:hint="eastAsia"/>
          <w:szCs w:val="21"/>
        </w:rPr>
        <w:t xml:space="preserve">symbol </w:t>
      </w:r>
      <w:r w:rsidR="0006702D">
        <w:rPr>
          <w:rFonts w:hint="eastAsia"/>
          <w:szCs w:val="21"/>
        </w:rPr>
        <w:t>SSS-like</w:t>
      </w:r>
      <w:r w:rsidRPr="00912F9F">
        <w:rPr>
          <w:rFonts w:hint="eastAsia"/>
          <w:szCs w:val="21"/>
        </w:rPr>
        <w:t xml:space="preserve"> PEI is better than that of PDSCH, but the MDR performance </w:t>
      </w:r>
      <w:r w:rsidRPr="00912F9F">
        <w:rPr>
          <w:szCs w:val="21"/>
        </w:rPr>
        <w:t xml:space="preserve">does </w:t>
      </w:r>
      <w:r w:rsidRPr="00912F9F">
        <w:rPr>
          <w:rFonts w:hint="eastAsia"/>
          <w:szCs w:val="21"/>
        </w:rPr>
        <w:t xml:space="preserve">not </w:t>
      </w:r>
      <w:r w:rsidRPr="00912F9F">
        <w:rPr>
          <w:szCs w:val="21"/>
        </w:rPr>
        <w:t>fulfill the required performance</w:t>
      </w:r>
      <w:r w:rsidRPr="00912F9F">
        <w:rPr>
          <w:rFonts w:hint="eastAsia"/>
          <w:szCs w:val="21"/>
        </w:rPr>
        <w:t xml:space="preserve"> when one</w:t>
      </w:r>
      <w:r w:rsidRPr="00912F9F">
        <w:rPr>
          <w:szCs w:val="21"/>
        </w:rPr>
        <w:t>-</w:t>
      </w:r>
      <w:r w:rsidRPr="00912F9F">
        <w:rPr>
          <w:rFonts w:hint="eastAsia"/>
          <w:szCs w:val="21"/>
        </w:rPr>
        <w:t xml:space="preserve">symbol </w:t>
      </w:r>
      <w:r w:rsidR="0006702D">
        <w:rPr>
          <w:rFonts w:hint="eastAsia"/>
          <w:szCs w:val="21"/>
        </w:rPr>
        <w:t>SSS-like</w:t>
      </w:r>
      <w:r w:rsidRPr="00912F9F">
        <w:rPr>
          <w:rFonts w:hint="eastAsia"/>
          <w:szCs w:val="21"/>
        </w:rPr>
        <w:t xml:space="preserve"> PEI is used. Therefore, </w:t>
      </w:r>
      <w:r w:rsidRPr="00912F9F">
        <w:rPr>
          <w:szCs w:val="21"/>
        </w:rPr>
        <w:t xml:space="preserve">at least </w:t>
      </w:r>
      <w:r w:rsidRPr="00912F9F">
        <w:rPr>
          <w:rFonts w:hint="eastAsia"/>
          <w:szCs w:val="21"/>
        </w:rPr>
        <w:t>two</w:t>
      </w:r>
      <w:r w:rsidRPr="00912F9F">
        <w:rPr>
          <w:szCs w:val="21"/>
        </w:rPr>
        <w:t>-</w:t>
      </w:r>
      <w:r w:rsidRPr="00912F9F">
        <w:rPr>
          <w:rFonts w:hint="eastAsia"/>
          <w:szCs w:val="21"/>
        </w:rPr>
        <w:t xml:space="preserve">symbol </w:t>
      </w:r>
      <w:r w:rsidR="0006702D">
        <w:rPr>
          <w:rFonts w:hint="eastAsia"/>
          <w:szCs w:val="21"/>
        </w:rPr>
        <w:t>SSS-like</w:t>
      </w:r>
      <w:r w:rsidRPr="00912F9F">
        <w:rPr>
          <w:rFonts w:hint="eastAsia"/>
          <w:szCs w:val="21"/>
        </w:rPr>
        <w:t xml:space="preserve"> PEI is needed. </w:t>
      </w:r>
    </w:p>
    <w:p w:rsidR="007F569F" w:rsidRPr="00912F9F" w:rsidRDefault="005A033E">
      <w:pPr>
        <w:pStyle w:val="YJ-Observation"/>
        <w:spacing w:before="120" w:after="120"/>
        <w:jc w:val="both"/>
        <w:rPr>
          <w:i w:val="0"/>
          <w:iCs w:val="0"/>
          <w:sz w:val="21"/>
          <w:szCs w:val="21"/>
          <w:lang w:val="en-US" w:eastAsia="zh-CN"/>
        </w:rPr>
      </w:pPr>
      <w:bookmarkStart w:id="7" w:name="_Toc1262"/>
      <w:bookmarkStart w:id="8" w:name="_Toc68625340"/>
      <w:r w:rsidRPr="00912F9F">
        <w:rPr>
          <w:i w:val="0"/>
          <w:iCs w:val="0"/>
          <w:sz w:val="21"/>
          <w:szCs w:val="21"/>
          <w:lang w:val="en-US" w:eastAsia="zh-CN"/>
        </w:rPr>
        <w:t xml:space="preserve">For </w:t>
      </w:r>
      <w:proofErr w:type="spellStart"/>
      <w:r w:rsidRPr="00912F9F">
        <w:rPr>
          <w:i w:val="0"/>
          <w:iCs w:val="0"/>
          <w:sz w:val="21"/>
          <w:szCs w:val="21"/>
          <w:lang w:val="en-US" w:eastAsia="zh-CN"/>
        </w:rPr>
        <w:t>Behv</w:t>
      </w:r>
      <w:proofErr w:type="spellEnd"/>
      <w:r w:rsidRPr="00912F9F">
        <w:rPr>
          <w:i w:val="0"/>
          <w:iCs w:val="0"/>
          <w:sz w:val="21"/>
          <w:szCs w:val="21"/>
          <w:lang w:val="en-US" w:eastAsia="zh-CN"/>
        </w:rPr>
        <w:t>-</w:t>
      </w:r>
      <w:r w:rsidRPr="00912F9F">
        <w:rPr>
          <w:rFonts w:hint="eastAsia"/>
          <w:i w:val="0"/>
          <w:iCs w:val="0"/>
          <w:sz w:val="21"/>
          <w:szCs w:val="21"/>
          <w:lang w:val="en-US" w:eastAsia="zh-CN"/>
        </w:rPr>
        <w:t>B</w:t>
      </w:r>
      <w:r w:rsidRPr="00912F9F">
        <w:rPr>
          <w:i w:val="0"/>
          <w:iCs w:val="0"/>
          <w:sz w:val="21"/>
          <w:szCs w:val="21"/>
          <w:lang w:val="en-US" w:eastAsia="zh-CN"/>
        </w:rPr>
        <w:t xml:space="preserve">, a new SSS pattern, i.e., </w:t>
      </w:r>
      <w:r w:rsidRPr="00912F9F">
        <w:rPr>
          <w:rFonts w:hint="eastAsia"/>
          <w:i w:val="0"/>
          <w:iCs w:val="0"/>
          <w:sz w:val="21"/>
          <w:szCs w:val="21"/>
          <w:lang w:val="en-US" w:eastAsia="zh-CN"/>
        </w:rPr>
        <w:t>SS</w:t>
      </w:r>
      <w:r w:rsidRPr="00912F9F">
        <w:rPr>
          <w:i w:val="0"/>
          <w:iCs w:val="0"/>
          <w:sz w:val="21"/>
          <w:szCs w:val="21"/>
          <w:lang w:val="en-US" w:eastAsia="zh-CN"/>
        </w:rPr>
        <w:t>S-like PEI with 1</w:t>
      </w:r>
      <w:r w:rsidRPr="00912F9F">
        <w:rPr>
          <w:rFonts w:hint="eastAsia"/>
          <w:i w:val="0"/>
          <w:iCs w:val="0"/>
          <w:sz w:val="21"/>
          <w:szCs w:val="21"/>
          <w:lang w:val="en-US" w:eastAsia="zh-CN"/>
        </w:rPr>
        <w:t>27</w:t>
      </w:r>
      <w:r w:rsidRPr="00912F9F">
        <w:rPr>
          <w:i w:val="0"/>
          <w:iCs w:val="0"/>
          <w:sz w:val="21"/>
          <w:szCs w:val="21"/>
          <w:lang w:val="en-US" w:eastAsia="zh-CN"/>
        </w:rPr>
        <w:t xml:space="preserve">x2 </w:t>
      </w:r>
      <w:proofErr w:type="spellStart"/>
      <w:r w:rsidRPr="00912F9F">
        <w:rPr>
          <w:i w:val="0"/>
          <w:iCs w:val="0"/>
          <w:sz w:val="21"/>
          <w:szCs w:val="21"/>
          <w:lang w:val="en-US" w:eastAsia="zh-CN"/>
        </w:rPr>
        <w:t>REs@FAR</w:t>
      </w:r>
      <w:proofErr w:type="spellEnd"/>
      <w:r w:rsidRPr="00912F9F">
        <w:rPr>
          <w:i w:val="0"/>
          <w:iCs w:val="0"/>
          <w:sz w:val="21"/>
          <w:szCs w:val="21"/>
          <w:lang w:val="en-US" w:eastAsia="zh-CN"/>
        </w:rPr>
        <w:t>=</w:t>
      </w:r>
      <w:r w:rsidRPr="00912F9F">
        <w:rPr>
          <w:rFonts w:hint="eastAsia"/>
          <w:i w:val="0"/>
          <w:iCs w:val="0"/>
          <w:sz w:val="21"/>
          <w:szCs w:val="21"/>
          <w:lang w:val="en-US" w:eastAsia="zh-CN"/>
        </w:rPr>
        <w:t>0.</w:t>
      </w:r>
      <w:r w:rsidRPr="00912F9F">
        <w:rPr>
          <w:i w:val="0"/>
          <w:iCs w:val="0"/>
          <w:sz w:val="21"/>
          <w:szCs w:val="21"/>
          <w:lang w:val="en-US" w:eastAsia="zh-CN"/>
        </w:rPr>
        <w:t>1%, fulfills</w:t>
      </w:r>
      <w:r w:rsidRPr="00912F9F">
        <w:rPr>
          <w:rFonts w:hint="eastAsia"/>
          <w:i w:val="0"/>
          <w:iCs w:val="0"/>
          <w:sz w:val="21"/>
          <w:szCs w:val="21"/>
          <w:lang w:val="en-US" w:eastAsia="zh-CN"/>
        </w:rPr>
        <w:t xml:space="preserve"> </w:t>
      </w:r>
      <w:r w:rsidRPr="00912F9F">
        <w:rPr>
          <w:i w:val="0"/>
          <w:iCs w:val="0"/>
          <w:sz w:val="21"/>
          <w:szCs w:val="21"/>
          <w:lang w:val="en-US" w:eastAsia="zh-CN"/>
        </w:rPr>
        <w:t>the performance require</w:t>
      </w:r>
      <w:r w:rsidRPr="00912F9F">
        <w:rPr>
          <w:rFonts w:hint="eastAsia"/>
          <w:i w:val="0"/>
          <w:iCs w:val="0"/>
          <w:sz w:val="21"/>
          <w:szCs w:val="21"/>
          <w:lang w:val="en-US" w:eastAsia="zh-CN"/>
        </w:rPr>
        <w:t>ment</w:t>
      </w:r>
      <w:r w:rsidR="006B54AE" w:rsidRPr="00912F9F">
        <w:rPr>
          <w:i w:val="0"/>
          <w:iCs w:val="0"/>
          <w:sz w:val="21"/>
          <w:szCs w:val="21"/>
          <w:lang w:val="en-US" w:eastAsia="zh-CN"/>
        </w:rPr>
        <w:t xml:space="preserve"> when the paging PDSCH is not configured with TB scaling</w:t>
      </w:r>
      <w:r w:rsidRPr="00912F9F">
        <w:rPr>
          <w:i w:val="0"/>
          <w:iCs w:val="0"/>
          <w:sz w:val="21"/>
          <w:szCs w:val="21"/>
          <w:lang w:val="en-US" w:eastAsia="zh-CN"/>
        </w:rPr>
        <w:t>.</w:t>
      </w:r>
      <w:bookmarkEnd w:id="7"/>
      <w:bookmarkEnd w:id="8"/>
      <w:r w:rsidRPr="00912F9F">
        <w:rPr>
          <w:rFonts w:hint="eastAsia"/>
          <w:i w:val="0"/>
          <w:iCs w:val="0"/>
          <w:sz w:val="21"/>
          <w:szCs w:val="21"/>
          <w:lang w:val="en-US" w:eastAsia="zh-CN"/>
        </w:rPr>
        <w:t xml:space="preserve"> </w:t>
      </w:r>
    </w:p>
    <w:p w:rsidR="007F569F" w:rsidRPr="00912F9F" w:rsidRDefault="007F569F">
      <w:pPr>
        <w:pStyle w:val="YJ-Observation"/>
        <w:numPr>
          <w:ilvl w:val="0"/>
          <w:numId w:val="0"/>
        </w:numPr>
        <w:tabs>
          <w:tab w:val="clear" w:pos="0"/>
        </w:tabs>
        <w:spacing w:before="120" w:after="120" w:line="260" w:lineRule="auto"/>
        <w:jc w:val="both"/>
        <w:rPr>
          <w:b w:val="0"/>
          <w:bCs w:val="0"/>
          <w:i w:val="0"/>
          <w:iCs w:val="0"/>
          <w:sz w:val="21"/>
          <w:szCs w:val="21"/>
          <w:lang w:val="en-US" w:eastAsia="zh-CN"/>
        </w:rPr>
      </w:pPr>
    </w:p>
    <w:p w:rsidR="007F569F" w:rsidRPr="00912F9F" w:rsidRDefault="005A033E">
      <w:pPr>
        <w:pStyle w:val="2"/>
        <w:spacing w:beforeLines="100" w:before="240" w:afterLines="100" w:after="240" w:line="260" w:lineRule="auto"/>
        <w:ind w:left="746" w:right="210" w:hangingChars="354" w:hanging="746"/>
        <w:rPr>
          <w:rFonts w:ascii="Times New Roman" w:hAnsi="Times New Roman"/>
          <w:sz w:val="21"/>
          <w:szCs w:val="21"/>
        </w:rPr>
      </w:pPr>
      <w:r w:rsidRPr="00912F9F">
        <w:rPr>
          <w:rFonts w:ascii="Times New Roman" w:eastAsia="宋体" w:hAnsi="Times New Roman"/>
          <w:b/>
          <w:bCs/>
          <w:sz w:val="21"/>
          <w:szCs w:val="21"/>
        </w:rPr>
        <w:t xml:space="preserve">Power </w:t>
      </w:r>
      <w:r w:rsidRPr="00912F9F">
        <w:rPr>
          <w:rFonts w:ascii="Times New Roman" w:hAnsi="Times New Roman"/>
          <w:b/>
          <w:bCs/>
          <w:sz w:val="21"/>
          <w:szCs w:val="21"/>
        </w:rPr>
        <w:t>saving gain</w:t>
      </w:r>
    </w:p>
    <w:p w:rsidR="007F569F" w:rsidRPr="00912F9F" w:rsidRDefault="005A033E">
      <w:pPr>
        <w:spacing w:before="120" w:after="120" w:line="260" w:lineRule="auto"/>
        <w:rPr>
          <w:szCs w:val="21"/>
        </w:rPr>
      </w:pPr>
      <w:r w:rsidRPr="00912F9F">
        <w:rPr>
          <w:szCs w:val="21"/>
        </w:rPr>
        <w:t>In our contribution [</w:t>
      </w:r>
      <w:r w:rsidRPr="00912F9F">
        <w:rPr>
          <w:rFonts w:hint="eastAsia"/>
          <w:szCs w:val="21"/>
        </w:rPr>
        <w:t>2</w:t>
      </w:r>
      <w:r w:rsidRPr="00912F9F">
        <w:rPr>
          <w:szCs w:val="21"/>
        </w:rPr>
        <w:t xml:space="preserve">], the power saving gain with the timeline of two SSB before PO are provided. In some special cases, such as Redcap UE or poor channel condition, two SSBs before the PO may not meet the synchronization and measurement requirements. In some </w:t>
      </w:r>
      <w:r w:rsidRPr="00912F9F">
        <w:rPr>
          <w:rFonts w:hint="eastAsia"/>
          <w:szCs w:val="21"/>
        </w:rPr>
        <w:t>other</w:t>
      </w:r>
      <w:r w:rsidRPr="00912F9F">
        <w:rPr>
          <w:szCs w:val="21"/>
        </w:rPr>
        <w:t xml:space="preserve"> cases,</w:t>
      </w:r>
      <w:r w:rsidRPr="00912F9F">
        <w:rPr>
          <w:rFonts w:hint="eastAsia"/>
          <w:szCs w:val="21"/>
        </w:rPr>
        <w:t xml:space="preserve"> only one SSB is needed. </w:t>
      </w:r>
      <w:r w:rsidRPr="00912F9F">
        <w:rPr>
          <w:szCs w:val="21"/>
        </w:rPr>
        <w:t>Therefore, in this section, we analyze the power saving gain of PEI in the case</w:t>
      </w:r>
      <w:r w:rsidR="00857674" w:rsidRPr="00912F9F">
        <w:rPr>
          <w:szCs w:val="21"/>
        </w:rPr>
        <w:t>s</w:t>
      </w:r>
      <w:r w:rsidRPr="00912F9F">
        <w:rPr>
          <w:szCs w:val="21"/>
        </w:rPr>
        <w:t xml:space="preserve"> that three SSBs </w:t>
      </w:r>
      <w:r w:rsidRPr="00912F9F">
        <w:rPr>
          <w:rFonts w:hint="eastAsia"/>
          <w:szCs w:val="21"/>
        </w:rPr>
        <w:t>and one</w:t>
      </w:r>
      <w:r w:rsidRPr="00912F9F">
        <w:rPr>
          <w:szCs w:val="21"/>
        </w:rPr>
        <w:t xml:space="preserve"> SSBs are processed before PO. </w:t>
      </w:r>
    </w:p>
    <w:p w:rsidR="007F569F" w:rsidRPr="00912F9F" w:rsidRDefault="005A033E">
      <w:pPr>
        <w:numPr>
          <w:ilvl w:val="0"/>
          <w:numId w:val="8"/>
        </w:numPr>
        <w:spacing w:before="120" w:after="120" w:line="260" w:lineRule="auto"/>
        <w:rPr>
          <w:szCs w:val="21"/>
        </w:rPr>
      </w:pPr>
      <w:r w:rsidRPr="00912F9F">
        <w:rPr>
          <w:rFonts w:hint="eastAsia"/>
          <w:b/>
          <w:bCs/>
          <w:szCs w:val="21"/>
        </w:rPr>
        <w:t>Three SSBs before PO</w:t>
      </w:r>
    </w:p>
    <w:p w:rsidR="007F569F" w:rsidRPr="00912F9F" w:rsidRDefault="005A033E">
      <w:pPr>
        <w:spacing w:before="120" w:after="120" w:line="260" w:lineRule="auto"/>
        <w:rPr>
          <w:szCs w:val="21"/>
        </w:rPr>
      </w:pPr>
      <w:r w:rsidRPr="00912F9F">
        <w:rPr>
          <w:szCs w:val="21"/>
        </w:rPr>
        <w:t xml:space="preserve">The UE processing timeline with three SSBs before PO is provided in Figure </w:t>
      </w:r>
      <w:r w:rsidR="00857674" w:rsidRPr="00912F9F">
        <w:rPr>
          <w:szCs w:val="21"/>
        </w:rPr>
        <w:t>4</w:t>
      </w:r>
      <w:r w:rsidRPr="00912F9F">
        <w:rPr>
          <w:szCs w:val="21"/>
        </w:rPr>
        <w:t xml:space="preserve">. </w:t>
      </w:r>
    </w:p>
    <w:p w:rsidR="007F569F" w:rsidRDefault="005A033E">
      <w:pPr>
        <w:spacing w:before="120" w:after="120" w:line="260" w:lineRule="auto"/>
        <w:jc w:val="center"/>
      </w:pPr>
      <w:r>
        <w:rPr>
          <w:noProof/>
        </w:rPr>
        <w:drawing>
          <wp:inline distT="0" distB="0" distL="114300" distR="114300">
            <wp:extent cx="4384675" cy="1445895"/>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3"/>
                    <a:stretch>
                      <a:fillRect/>
                    </a:stretch>
                  </pic:blipFill>
                  <pic:spPr>
                    <a:xfrm>
                      <a:off x="0" y="0"/>
                      <a:ext cx="4384675" cy="1445895"/>
                    </a:xfrm>
                    <a:prstGeom prst="rect">
                      <a:avLst/>
                    </a:prstGeom>
                    <a:noFill/>
                    <a:ln>
                      <a:noFill/>
                    </a:ln>
                  </pic:spPr>
                </pic:pic>
              </a:graphicData>
            </a:graphic>
          </wp:inline>
        </w:drawing>
      </w:r>
    </w:p>
    <w:p w:rsidR="007F569F" w:rsidRDefault="005A033E">
      <w:pPr>
        <w:spacing w:before="120" w:after="120" w:line="260" w:lineRule="auto"/>
        <w:jc w:val="center"/>
      </w:pPr>
      <w:r w:rsidRPr="00857674">
        <w:t xml:space="preserve">Figure </w:t>
      </w:r>
      <w:r w:rsidRPr="00857674">
        <w:rPr>
          <w:rFonts w:hint="eastAsia"/>
        </w:rPr>
        <w:t>4</w:t>
      </w:r>
      <w:r w:rsidRPr="00857674">
        <w:t xml:space="preserve"> UE processing timeline (Three SSBs before PO)</w:t>
      </w:r>
    </w:p>
    <w:p w:rsidR="007F569F" w:rsidRDefault="007F569F">
      <w:pPr>
        <w:spacing w:before="120" w:after="120" w:line="260" w:lineRule="auto"/>
      </w:pPr>
    </w:p>
    <w:p w:rsidR="007F569F" w:rsidRPr="00857674" w:rsidRDefault="005A033E">
      <w:pPr>
        <w:spacing w:before="120" w:after="120" w:line="260" w:lineRule="auto"/>
      </w:pPr>
      <w:r w:rsidRPr="00857674">
        <w:lastRenderedPageBreak/>
        <w:t xml:space="preserve">Assume that the offset between PO and SSB is 10 </w:t>
      </w:r>
      <w:proofErr w:type="spellStart"/>
      <w:r w:rsidRPr="00857674">
        <w:t>ms</w:t>
      </w:r>
      <w:proofErr w:type="spellEnd"/>
      <w:r w:rsidRPr="00857674">
        <w:t xml:space="preserve">, the power saving gain provided by PEI in different locations are given in Figure </w:t>
      </w:r>
      <w:r w:rsidRPr="00857674">
        <w:rPr>
          <w:rFonts w:hint="eastAsia"/>
        </w:rPr>
        <w:t>5</w:t>
      </w:r>
      <w:r w:rsidRPr="00857674">
        <w:t xml:space="preserve">. </w:t>
      </w:r>
      <w:r w:rsidR="00FE75F3" w:rsidRPr="00857674">
        <w:t xml:space="preserve">It can be seen that the PEI located near the first SSB provides the maximum power saving gain. The power saving gains obtained by the PEI located in location 1 and location 2 are basically the </w:t>
      </w:r>
      <w:proofErr w:type="gramStart"/>
      <w:r w:rsidR="00FE75F3" w:rsidRPr="00857674">
        <w:t>same.</w:t>
      </w:r>
      <w:proofErr w:type="gramEnd"/>
    </w:p>
    <w:p w:rsidR="007F569F" w:rsidRPr="00857674" w:rsidRDefault="005A033E">
      <w:pPr>
        <w:spacing w:before="120" w:after="120" w:line="260" w:lineRule="auto"/>
        <w:jc w:val="center"/>
      </w:pPr>
      <w:r w:rsidRPr="00857674">
        <w:rPr>
          <w:noProof/>
        </w:rPr>
        <w:drawing>
          <wp:inline distT="0" distB="0" distL="114300" distR="114300">
            <wp:extent cx="3207385" cy="1981200"/>
            <wp:effectExtent l="0" t="0" r="12065" b="0"/>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14"/>
                    <a:stretch>
                      <a:fillRect/>
                    </a:stretch>
                  </pic:blipFill>
                  <pic:spPr>
                    <a:xfrm>
                      <a:off x="0" y="0"/>
                      <a:ext cx="3207385" cy="1981200"/>
                    </a:xfrm>
                    <a:prstGeom prst="rect">
                      <a:avLst/>
                    </a:prstGeom>
                  </pic:spPr>
                </pic:pic>
              </a:graphicData>
            </a:graphic>
          </wp:inline>
        </w:drawing>
      </w:r>
    </w:p>
    <w:p w:rsidR="007F569F" w:rsidRDefault="005A033E">
      <w:pPr>
        <w:spacing w:before="120" w:after="120" w:line="260" w:lineRule="auto"/>
        <w:jc w:val="center"/>
      </w:pPr>
      <w:r w:rsidRPr="00857674">
        <w:t xml:space="preserve">Figure </w:t>
      </w:r>
      <w:r w:rsidRPr="00857674">
        <w:rPr>
          <w:rFonts w:hint="eastAsia"/>
        </w:rPr>
        <w:t>5</w:t>
      </w:r>
      <w:r w:rsidRPr="00857674">
        <w:t xml:space="preserve"> Power saving gain provided by PEI (Three SSB before PO)</w:t>
      </w:r>
    </w:p>
    <w:p w:rsidR="007F569F" w:rsidRDefault="005A033E">
      <w:pPr>
        <w:spacing w:before="120" w:after="120" w:line="260" w:lineRule="auto"/>
      </w:pPr>
      <w:r>
        <w:t xml:space="preserve"> </w:t>
      </w:r>
    </w:p>
    <w:p w:rsidR="007F569F" w:rsidRPr="00912F9F" w:rsidRDefault="005A033E">
      <w:pPr>
        <w:pStyle w:val="YJ-Observation"/>
        <w:spacing w:before="120" w:after="120"/>
        <w:rPr>
          <w:i w:val="0"/>
          <w:iCs w:val="0"/>
          <w:sz w:val="21"/>
          <w:szCs w:val="21"/>
          <w:lang w:val="en-US"/>
        </w:rPr>
      </w:pPr>
      <w:bookmarkStart w:id="9" w:name="_Toc25289"/>
      <w:bookmarkStart w:id="10" w:name="_Toc10807"/>
      <w:bookmarkStart w:id="11" w:name="_Toc31239"/>
      <w:bookmarkStart w:id="12" w:name="_Toc8929"/>
      <w:bookmarkStart w:id="13" w:name="_Toc68625341"/>
      <w:r w:rsidRPr="00912F9F">
        <w:rPr>
          <w:i w:val="0"/>
          <w:iCs w:val="0"/>
          <w:sz w:val="21"/>
          <w:szCs w:val="21"/>
          <w:lang w:val="en-US"/>
        </w:rPr>
        <w:t>The PEI located near the first SSB provides the maximum power saving gain.</w:t>
      </w:r>
      <w:bookmarkEnd w:id="9"/>
      <w:bookmarkEnd w:id="10"/>
      <w:bookmarkEnd w:id="11"/>
      <w:bookmarkEnd w:id="12"/>
      <w:bookmarkEnd w:id="13"/>
    </w:p>
    <w:p w:rsidR="007F569F" w:rsidRPr="00912F9F" w:rsidRDefault="005A033E">
      <w:pPr>
        <w:pStyle w:val="YJ-Observation"/>
        <w:spacing w:before="120" w:after="120"/>
        <w:rPr>
          <w:i w:val="0"/>
          <w:iCs w:val="0"/>
          <w:sz w:val="21"/>
          <w:szCs w:val="21"/>
          <w:lang w:val="en-US"/>
        </w:rPr>
      </w:pPr>
      <w:bookmarkStart w:id="14" w:name="_Toc1700"/>
      <w:bookmarkStart w:id="15" w:name="_Toc2706"/>
      <w:bookmarkStart w:id="16" w:name="_Toc19127"/>
      <w:bookmarkStart w:id="17" w:name="_Toc10600"/>
      <w:bookmarkStart w:id="18" w:name="_Toc68625342"/>
      <w:r w:rsidRPr="00912F9F">
        <w:rPr>
          <w:i w:val="0"/>
          <w:iCs w:val="0"/>
          <w:sz w:val="21"/>
          <w:szCs w:val="21"/>
          <w:lang w:val="en-US"/>
        </w:rPr>
        <w:t xml:space="preserve">The power saving gains obtained by the PEI located in location 1 and location 2 are basically the </w:t>
      </w:r>
      <w:proofErr w:type="gramStart"/>
      <w:r w:rsidRPr="00912F9F">
        <w:rPr>
          <w:i w:val="0"/>
          <w:iCs w:val="0"/>
          <w:sz w:val="21"/>
          <w:szCs w:val="21"/>
          <w:lang w:val="en-US"/>
        </w:rPr>
        <w:t>same.</w:t>
      </w:r>
      <w:bookmarkEnd w:id="14"/>
      <w:bookmarkEnd w:id="15"/>
      <w:bookmarkEnd w:id="16"/>
      <w:bookmarkEnd w:id="17"/>
      <w:bookmarkEnd w:id="18"/>
      <w:proofErr w:type="gramEnd"/>
      <w:r w:rsidRPr="00912F9F">
        <w:rPr>
          <w:i w:val="0"/>
          <w:iCs w:val="0"/>
          <w:sz w:val="21"/>
          <w:szCs w:val="21"/>
          <w:lang w:val="en-US"/>
        </w:rPr>
        <w:t xml:space="preserve"> </w:t>
      </w:r>
    </w:p>
    <w:p w:rsidR="007F569F" w:rsidRPr="00912F9F" w:rsidRDefault="00857674">
      <w:pPr>
        <w:spacing w:before="120" w:after="120" w:line="260" w:lineRule="auto"/>
        <w:rPr>
          <w:szCs w:val="21"/>
        </w:rPr>
      </w:pPr>
      <w:r w:rsidRPr="00912F9F">
        <w:rPr>
          <w:szCs w:val="21"/>
        </w:rPr>
        <w:t>Taking</w:t>
      </w:r>
      <w:r w:rsidR="005A033E" w:rsidRPr="00912F9F">
        <w:rPr>
          <w:szCs w:val="21"/>
        </w:rPr>
        <w:t xml:space="preserve"> the PEI located in position 2 </w:t>
      </w:r>
      <w:r w:rsidR="00FE75F3" w:rsidRPr="00912F9F">
        <w:rPr>
          <w:szCs w:val="21"/>
        </w:rPr>
        <w:t xml:space="preserve">as an </w:t>
      </w:r>
      <w:r w:rsidR="005A033E" w:rsidRPr="00912F9F">
        <w:rPr>
          <w:szCs w:val="21"/>
        </w:rPr>
        <w:t xml:space="preserve">example, the power saving gain of the combination of the PEI and sub-grouping is shown in Figure </w:t>
      </w:r>
      <w:r w:rsidR="005A033E" w:rsidRPr="00912F9F">
        <w:rPr>
          <w:rFonts w:hint="eastAsia"/>
          <w:szCs w:val="21"/>
        </w:rPr>
        <w:t>6</w:t>
      </w:r>
      <w:r w:rsidR="005A033E" w:rsidRPr="00912F9F">
        <w:rPr>
          <w:szCs w:val="21"/>
        </w:rPr>
        <w:t>.</w:t>
      </w:r>
      <w:r w:rsidR="00FE75F3" w:rsidRPr="00912F9F">
        <w:rPr>
          <w:szCs w:val="21"/>
        </w:rPr>
        <w:t xml:space="preserve"> It can be observed that the combination of PEI and sub-grouping can provide higher power saving gain. Hence, the sub-grouping information should be carried on PEI. </w:t>
      </w:r>
    </w:p>
    <w:p w:rsidR="007F569F" w:rsidRDefault="005A033E">
      <w:pPr>
        <w:spacing w:before="120" w:after="120" w:line="260" w:lineRule="auto"/>
        <w:jc w:val="center"/>
      </w:pPr>
      <w:r>
        <w:rPr>
          <w:noProof/>
        </w:rPr>
        <w:drawing>
          <wp:inline distT="0" distB="0" distL="114300" distR="114300">
            <wp:extent cx="2825750" cy="1849755"/>
            <wp:effectExtent l="0" t="0" r="12700" b="17145"/>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15"/>
                    <a:stretch>
                      <a:fillRect/>
                    </a:stretch>
                  </pic:blipFill>
                  <pic:spPr>
                    <a:xfrm>
                      <a:off x="0" y="0"/>
                      <a:ext cx="2825750" cy="1849755"/>
                    </a:xfrm>
                    <a:prstGeom prst="rect">
                      <a:avLst/>
                    </a:prstGeom>
                  </pic:spPr>
                </pic:pic>
              </a:graphicData>
            </a:graphic>
          </wp:inline>
        </w:drawing>
      </w:r>
    </w:p>
    <w:p w:rsidR="007F569F" w:rsidRPr="006F7389" w:rsidRDefault="005A033E">
      <w:pPr>
        <w:spacing w:before="120" w:after="120" w:line="260" w:lineRule="auto"/>
        <w:jc w:val="center"/>
      </w:pPr>
      <w:r w:rsidRPr="006F7389">
        <w:t xml:space="preserve">Figure </w:t>
      </w:r>
      <w:r w:rsidRPr="006F7389">
        <w:rPr>
          <w:rFonts w:hint="eastAsia"/>
        </w:rPr>
        <w:t>6</w:t>
      </w:r>
      <w:r w:rsidRPr="006F7389">
        <w:t xml:space="preserve"> Power saving gain provided by PEI with sub-grouping (Three SSB before PO)</w:t>
      </w:r>
    </w:p>
    <w:p w:rsidR="007F569F" w:rsidRPr="006F7389" w:rsidRDefault="007F569F">
      <w:pPr>
        <w:spacing w:before="120" w:after="120" w:line="260" w:lineRule="auto"/>
        <w:jc w:val="center"/>
      </w:pPr>
    </w:p>
    <w:p w:rsidR="007F569F" w:rsidRPr="00912F9F" w:rsidRDefault="005A033E">
      <w:pPr>
        <w:pStyle w:val="YJ-Observation"/>
        <w:spacing w:before="120" w:after="120"/>
        <w:rPr>
          <w:i w:val="0"/>
          <w:iCs w:val="0"/>
          <w:sz w:val="21"/>
          <w:szCs w:val="21"/>
          <w:lang w:val="en-US"/>
        </w:rPr>
      </w:pPr>
      <w:bookmarkStart w:id="19" w:name="_Toc24060"/>
      <w:bookmarkStart w:id="20" w:name="_Toc10398"/>
      <w:bookmarkStart w:id="21" w:name="_Toc22150"/>
      <w:bookmarkStart w:id="22" w:name="_Toc19454"/>
      <w:bookmarkStart w:id="23" w:name="_Toc68625343"/>
      <w:r w:rsidRPr="00912F9F">
        <w:rPr>
          <w:i w:val="0"/>
          <w:iCs w:val="0"/>
          <w:sz w:val="21"/>
          <w:szCs w:val="21"/>
          <w:lang w:val="en-US" w:eastAsia="zh-CN"/>
        </w:rPr>
        <w:t>The c</w:t>
      </w:r>
      <w:r w:rsidRPr="00912F9F">
        <w:rPr>
          <w:i w:val="0"/>
          <w:iCs w:val="0"/>
          <w:sz w:val="21"/>
          <w:szCs w:val="21"/>
          <w:lang w:val="en-US"/>
        </w:rPr>
        <w:t xml:space="preserve">ombination of PEI and sub-grouping </w:t>
      </w:r>
      <w:r w:rsidRPr="00912F9F">
        <w:rPr>
          <w:i w:val="0"/>
          <w:iCs w:val="0"/>
          <w:sz w:val="21"/>
          <w:szCs w:val="21"/>
          <w:lang w:val="en-US" w:eastAsia="zh-CN"/>
        </w:rPr>
        <w:t>can provide more power saving gain</w:t>
      </w:r>
      <w:r w:rsidRPr="00912F9F">
        <w:rPr>
          <w:i w:val="0"/>
          <w:iCs w:val="0"/>
          <w:sz w:val="21"/>
          <w:szCs w:val="21"/>
          <w:lang w:val="en-US"/>
        </w:rPr>
        <w:t>.</w:t>
      </w:r>
      <w:bookmarkEnd w:id="19"/>
      <w:bookmarkEnd w:id="20"/>
      <w:bookmarkEnd w:id="21"/>
      <w:bookmarkEnd w:id="22"/>
      <w:bookmarkEnd w:id="23"/>
      <w:r w:rsidRPr="00912F9F">
        <w:rPr>
          <w:i w:val="0"/>
          <w:iCs w:val="0"/>
          <w:sz w:val="21"/>
          <w:szCs w:val="21"/>
          <w:lang w:val="en-US"/>
        </w:rPr>
        <w:t xml:space="preserve"> </w:t>
      </w:r>
    </w:p>
    <w:p w:rsidR="007F569F" w:rsidRPr="00912F9F" w:rsidRDefault="005A033E">
      <w:pPr>
        <w:pStyle w:val="YJ-Proposal"/>
        <w:spacing w:before="120" w:after="120"/>
        <w:rPr>
          <w:i w:val="0"/>
          <w:iCs w:val="0"/>
          <w:sz w:val="21"/>
          <w:szCs w:val="21"/>
          <w:lang w:val="en-US"/>
        </w:rPr>
      </w:pPr>
      <w:bookmarkStart w:id="24" w:name="_Toc68625348"/>
      <w:r w:rsidRPr="00912F9F">
        <w:rPr>
          <w:rFonts w:hint="eastAsia"/>
          <w:i w:val="0"/>
          <w:iCs w:val="0"/>
          <w:sz w:val="21"/>
          <w:szCs w:val="21"/>
          <w:lang w:val="en-US"/>
        </w:rPr>
        <w:t xml:space="preserve">The combination of </w:t>
      </w:r>
      <w:r w:rsidRPr="00912F9F">
        <w:rPr>
          <w:rFonts w:hint="eastAsia"/>
          <w:i w:val="0"/>
          <w:iCs w:val="0"/>
          <w:sz w:val="21"/>
          <w:szCs w:val="21"/>
          <w:lang w:val="en-US" w:eastAsia="zh-CN"/>
        </w:rPr>
        <w:t xml:space="preserve">DCI-based </w:t>
      </w:r>
      <w:r w:rsidRPr="00912F9F">
        <w:rPr>
          <w:rFonts w:hint="eastAsia"/>
          <w:i w:val="0"/>
          <w:iCs w:val="0"/>
          <w:sz w:val="21"/>
          <w:szCs w:val="21"/>
          <w:lang w:val="en-US"/>
        </w:rPr>
        <w:t xml:space="preserve">PEI and sub-grouping </w:t>
      </w:r>
      <w:r w:rsidRPr="00912F9F">
        <w:rPr>
          <w:i w:val="0"/>
          <w:iCs w:val="0"/>
          <w:sz w:val="21"/>
          <w:szCs w:val="21"/>
          <w:lang w:val="en-US"/>
        </w:rPr>
        <w:t>should</w:t>
      </w:r>
      <w:r w:rsidRPr="00912F9F">
        <w:rPr>
          <w:rFonts w:hint="eastAsia"/>
          <w:i w:val="0"/>
          <w:iCs w:val="0"/>
          <w:sz w:val="21"/>
          <w:szCs w:val="21"/>
          <w:lang w:val="en-US"/>
        </w:rPr>
        <w:t xml:space="preserve"> be </w:t>
      </w:r>
      <w:r w:rsidR="00FE75F3" w:rsidRPr="00912F9F">
        <w:rPr>
          <w:i w:val="0"/>
          <w:iCs w:val="0"/>
          <w:sz w:val="21"/>
          <w:szCs w:val="21"/>
          <w:lang w:val="en-US"/>
        </w:rPr>
        <w:t>supported</w:t>
      </w:r>
      <w:r w:rsidRPr="00912F9F">
        <w:rPr>
          <w:rFonts w:hint="eastAsia"/>
          <w:i w:val="0"/>
          <w:iCs w:val="0"/>
          <w:sz w:val="21"/>
          <w:szCs w:val="21"/>
          <w:lang w:val="en-US"/>
        </w:rPr>
        <w:t>.</w:t>
      </w:r>
      <w:bookmarkEnd w:id="24"/>
    </w:p>
    <w:p w:rsidR="007F569F" w:rsidRPr="00912F9F" w:rsidRDefault="007F569F">
      <w:pPr>
        <w:pStyle w:val="YJ-Proposal"/>
        <w:numPr>
          <w:ilvl w:val="0"/>
          <w:numId w:val="0"/>
        </w:numPr>
        <w:spacing w:before="120" w:after="120"/>
        <w:rPr>
          <w:i w:val="0"/>
          <w:iCs w:val="0"/>
          <w:sz w:val="21"/>
          <w:szCs w:val="21"/>
          <w:lang w:val="en-US"/>
        </w:rPr>
      </w:pPr>
    </w:p>
    <w:p w:rsidR="007F569F" w:rsidRPr="00912F9F" w:rsidRDefault="005A033E">
      <w:pPr>
        <w:spacing w:before="120" w:after="120" w:line="260" w:lineRule="auto"/>
        <w:rPr>
          <w:szCs w:val="21"/>
        </w:rPr>
      </w:pPr>
      <w:r w:rsidRPr="00912F9F">
        <w:rPr>
          <w:szCs w:val="21"/>
        </w:rPr>
        <w:t xml:space="preserve">Figure </w:t>
      </w:r>
      <w:r w:rsidRPr="00912F9F">
        <w:rPr>
          <w:rFonts w:hint="eastAsia"/>
          <w:szCs w:val="21"/>
        </w:rPr>
        <w:t>7</w:t>
      </w:r>
      <w:r w:rsidRPr="00912F9F">
        <w:rPr>
          <w:szCs w:val="21"/>
        </w:rPr>
        <w:t xml:space="preserve"> provides the comparison of power saving gain between DCI-based PEI, sequence-based PEI without synchronization (sequence-w</w:t>
      </w:r>
      <w:r w:rsidRPr="00912F9F">
        <w:rPr>
          <w:rFonts w:hint="eastAsia"/>
          <w:szCs w:val="21"/>
        </w:rPr>
        <w:t>/o-sync) and sequence-based PEI with synchronization</w:t>
      </w:r>
      <w:r w:rsidRPr="00912F9F">
        <w:rPr>
          <w:szCs w:val="21"/>
        </w:rPr>
        <w:t xml:space="preserve"> </w:t>
      </w:r>
      <w:r w:rsidRPr="00912F9F">
        <w:rPr>
          <w:rFonts w:hint="eastAsia"/>
          <w:szCs w:val="21"/>
        </w:rPr>
        <w:t>(sequence-w-sync).</w:t>
      </w:r>
    </w:p>
    <w:p w:rsidR="007F569F" w:rsidRDefault="005A033E">
      <w:pPr>
        <w:spacing w:before="120" w:after="120" w:line="260" w:lineRule="auto"/>
      </w:pPr>
      <w:r>
        <w:rPr>
          <w:noProof/>
        </w:rPr>
        <w:lastRenderedPageBreak/>
        <w:drawing>
          <wp:inline distT="0" distB="0" distL="114300" distR="114300">
            <wp:extent cx="2064385" cy="1376045"/>
            <wp:effectExtent l="0" t="0" r="12065" b="14605"/>
            <wp:docPr id="15" name="图片 15" descr="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6a"/>
                    <pic:cNvPicPr>
                      <a:picLocks noChangeAspect="1"/>
                    </pic:cNvPicPr>
                  </pic:nvPicPr>
                  <pic:blipFill>
                    <a:blip r:embed="rId16"/>
                    <a:stretch>
                      <a:fillRect/>
                    </a:stretch>
                  </pic:blipFill>
                  <pic:spPr>
                    <a:xfrm>
                      <a:off x="0" y="0"/>
                      <a:ext cx="2064385" cy="1376045"/>
                    </a:xfrm>
                    <a:prstGeom prst="rect">
                      <a:avLst/>
                    </a:prstGeom>
                  </pic:spPr>
                </pic:pic>
              </a:graphicData>
            </a:graphic>
          </wp:inline>
        </w:drawing>
      </w:r>
      <w:r>
        <w:rPr>
          <w:noProof/>
        </w:rPr>
        <w:drawing>
          <wp:inline distT="0" distB="0" distL="114300" distR="114300">
            <wp:extent cx="1986280" cy="1388745"/>
            <wp:effectExtent l="0" t="0" r="13970" b="1905"/>
            <wp:docPr id="16" name="图片 16" descr="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6b"/>
                    <pic:cNvPicPr>
                      <a:picLocks noChangeAspect="1"/>
                    </pic:cNvPicPr>
                  </pic:nvPicPr>
                  <pic:blipFill>
                    <a:blip r:embed="rId17"/>
                    <a:stretch>
                      <a:fillRect/>
                    </a:stretch>
                  </pic:blipFill>
                  <pic:spPr>
                    <a:xfrm>
                      <a:off x="0" y="0"/>
                      <a:ext cx="1986280" cy="1388745"/>
                    </a:xfrm>
                    <a:prstGeom prst="rect">
                      <a:avLst/>
                    </a:prstGeom>
                  </pic:spPr>
                </pic:pic>
              </a:graphicData>
            </a:graphic>
          </wp:inline>
        </w:drawing>
      </w:r>
      <w:r>
        <w:rPr>
          <w:noProof/>
        </w:rPr>
        <w:drawing>
          <wp:inline distT="0" distB="0" distL="114300" distR="114300">
            <wp:extent cx="2044065" cy="1383665"/>
            <wp:effectExtent l="0" t="0" r="13335" b="6985"/>
            <wp:docPr id="17" name="图片 17" descr="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6c"/>
                    <pic:cNvPicPr>
                      <a:picLocks noChangeAspect="1"/>
                    </pic:cNvPicPr>
                  </pic:nvPicPr>
                  <pic:blipFill>
                    <a:blip r:embed="rId18"/>
                    <a:stretch>
                      <a:fillRect/>
                    </a:stretch>
                  </pic:blipFill>
                  <pic:spPr>
                    <a:xfrm>
                      <a:off x="0" y="0"/>
                      <a:ext cx="2044065" cy="1383665"/>
                    </a:xfrm>
                    <a:prstGeom prst="rect">
                      <a:avLst/>
                    </a:prstGeom>
                  </pic:spPr>
                </pic:pic>
              </a:graphicData>
            </a:graphic>
          </wp:inline>
        </w:drawing>
      </w:r>
    </w:p>
    <w:p w:rsidR="007F569F" w:rsidRDefault="005A033E">
      <w:pPr>
        <w:spacing w:before="120" w:after="120" w:line="260" w:lineRule="auto"/>
        <w:jc w:val="center"/>
        <w:rPr>
          <w:rFonts w:ascii="Arial" w:hAnsi="Arial"/>
        </w:rPr>
      </w:pPr>
      <w:r>
        <w:t xml:space="preserve">Figure </w:t>
      </w:r>
      <w:r w:rsidR="006F7389">
        <w:t>7</w:t>
      </w:r>
      <w:r>
        <w:t xml:space="preserve"> Power saving gain of PEI</w:t>
      </w:r>
    </w:p>
    <w:p w:rsidR="007F569F" w:rsidRDefault="007F569F">
      <w:pPr>
        <w:spacing w:before="120" w:after="120" w:line="260" w:lineRule="auto"/>
        <w:rPr>
          <w:b/>
          <w:bCs/>
        </w:rPr>
      </w:pPr>
    </w:p>
    <w:p w:rsidR="007F569F" w:rsidRPr="00912F9F" w:rsidRDefault="00912F9F">
      <w:pPr>
        <w:spacing w:before="120" w:after="120" w:line="260" w:lineRule="auto"/>
        <w:rPr>
          <w:szCs w:val="21"/>
        </w:rPr>
      </w:pPr>
      <w:r>
        <w:rPr>
          <w:szCs w:val="21"/>
        </w:rPr>
        <w:t>According to</w:t>
      </w:r>
      <w:r w:rsidR="005A033E" w:rsidRPr="00912F9F">
        <w:rPr>
          <w:szCs w:val="21"/>
        </w:rPr>
        <w:t xml:space="preserve"> Figure </w:t>
      </w:r>
      <w:r w:rsidR="005A033E" w:rsidRPr="00912F9F">
        <w:rPr>
          <w:rFonts w:hint="eastAsia"/>
          <w:szCs w:val="21"/>
        </w:rPr>
        <w:t>7</w:t>
      </w:r>
      <w:r w:rsidR="005A033E" w:rsidRPr="00912F9F">
        <w:rPr>
          <w:szCs w:val="21"/>
        </w:rPr>
        <w:t>, it can be seen that the powe</w:t>
      </w:r>
      <w:r w:rsidR="005A033E" w:rsidRPr="00912F9F">
        <w:rPr>
          <w:rFonts w:hint="eastAsia"/>
          <w:szCs w:val="21"/>
        </w:rPr>
        <w:t>r saving gain from DCI-based PEI and sequence-based PEI is almost the same.</w:t>
      </w:r>
    </w:p>
    <w:p w:rsidR="007F569F" w:rsidRPr="00912F9F" w:rsidRDefault="005A033E">
      <w:pPr>
        <w:pStyle w:val="YJ-Observation"/>
        <w:spacing w:before="120" w:after="120"/>
        <w:rPr>
          <w:sz w:val="21"/>
          <w:szCs w:val="21"/>
          <w:lang w:val="en-US" w:eastAsia="zh-CN"/>
        </w:rPr>
      </w:pPr>
      <w:bookmarkStart w:id="25" w:name="_Toc24280"/>
      <w:bookmarkStart w:id="26" w:name="_Toc7129"/>
      <w:bookmarkStart w:id="27" w:name="_Toc3382"/>
      <w:bookmarkStart w:id="28" w:name="_Toc25506"/>
      <w:bookmarkStart w:id="29" w:name="_Toc68625344"/>
      <w:r w:rsidRPr="00912F9F">
        <w:rPr>
          <w:i w:val="0"/>
          <w:iCs w:val="0"/>
          <w:sz w:val="21"/>
          <w:szCs w:val="21"/>
          <w:lang w:val="en-US" w:eastAsia="zh-CN"/>
        </w:rPr>
        <w:t>The power saving gain from DCI-based PEI and sequence-based PEI is almost the same.</w:t>
      </w:r>
      <w:bookmarkEnd w:id="25"/>
      <w:bookmarkEnd w:id="26"/>
      <w:bookmarkEnd w:id="27"/>
      <w:bookmarkEnd w:id="28"/>
      <w:bookmarkEnd w:id="29"/>
      <w:r w:rsidRPr="00912F9F">
        <w:rPr>
          <w:i w:val="0"/>
          <w:iCs w:val="0"/>
          <w:sz w:val="21"/>
          <w:szCs w:val="21"/>
          <w:lang w:val="en-US" w:eastAsia="zh-CN"/>
        </w:rPr>
        <w:t xml:space="preserve"> </w:t>
      </w:r>
    </w:p>
    <w:p w:rsidR="007F569F" w:rsidRPr="00912F9F" w:rsidRDefault="007F569F">
      <w:pPr>
        <w:pStyle w:val="YJ-Observation"/>
        <w:numPr>
          <w:ilvl w:val="0"/>
          <w:numId w:val="0"/>
        </w:numPr>
        <w:tabs>
          <w:tab w:val="clear" w:pos="1134"/>
        </w:tabs>
        <w:spacing w:before="120" w:after="120"/>
        <w:rPr>
          <w:sz w:val="21"/>
          <w:szCs w:val="21"/>
          <w:lang w:val="en-US" w:eastAsia="zh-CN"/>
        </w:rPr>
      </w:pPr>
    </w:p>
    <w:p w:rsidR="007F569F" w:rsidRPr="00912F9F" w:rsidRDefault="005A033E">
      <w:pPr>
        <w:numPr>
          <w:ilvl w:val="0"/>
          <w:numId w:val="8"/>
        </w:numPr>
        <w:spacing w:before="120" w:after="120" w:line="260" w:lineRule="auto"/>
        <w:rPr>
          <w:b/>
          <w:bCs/>
          <w:szCs w:val="21"/>
        </w:rPr>
      </w:pPr>
      <w:r w:rsidRPr="00912F9F">
        <w:rPr>
          <w:rFonts w:hint="eastAsia"/>
          <w:b/>
          <w:bCs/>
          <w:szCs w:val="21"/>
        </w:rPr>
        <w:t>One SSB before PO</w:t>
      </w:r>
    </w:p>
    <w:p w:rsidR="007F569F" w:rsidRDefault="005A033E">
      <w:pPr>
        <w:spacing w:before="120" w:after="120" w:line="260" w:lineRule="auto"/>
        <w:jc w:val="center"/>
      </w:pPr>
      <w:r>
        <w:rPr>
          <w:noProof/>
        </w:rPr>
        <w:drawing>
          <wp:inline distT="0" distB="0" distL="114300" distR="114300">
            <wp:extent cx="3552825" cy="1134745"/>
            <wp:effectExtent l="0" t="0" r="9525" b="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19"/>
                    <a:stretch>
                      <a:fillRect/>
                    </a:stretch>
                  </pic:blipFill>
                  <pic:spPr>
                    <a:xfrm>
                      <a:off x="0" y="0"/>
                      <a:ext cx="3552825" cy="1134745"/>
                    </a:xfrm>
                    <a:prstGeom prst="rect">
                      <a:avLst/>
                    </a:prstGeom>
                    <a:noFill/>
                    <a:ln>
                      <a:noFill/>
                    </a:ln>
                  </pic:spPr>
                </pic:pic>
              </a:graphicData>
            </a:graphic>
          </wp:inline>
        </w:drawing>
      </w:r>
    </w:p>
    <w:p w:rsidR="007F569F" w:rsidRPr="006F7389" w:rsidRDefault="005A033E">
      <w:pPr>
        <w:spacing w:before="120" w:after="120" w:line="260" w:lineRule="auto"/>
        <w:jc w:val="center"/>
      </w:pPr>
      <w:r w:rsidRPr="006F7389">
        <w:t xml:space="preserve">Figure </w:t>
      </w:r>
      <w:r w:rsidRPr="006F7389">
        <w:rPr>
          <w:rFonts w:hint="eastAsia"/>
        </w:rPr>
        <w:t>8</w:t>
      </w:r>
      <w:r w:rsidRPr="006F7389">
        <w:t xml:space="preserve"> </w:t>
      </w:r>
      <w:r w:rsidRPr="006F7389">
        <w:rPr>
          <w:rFonts w:hint="eastAsia"/>
        </w:rPr>
        <w:t>Potential PEI location</w:t>
      </w:r>
      <w:r w:rsidRPr="006F7389">
        <w:t xml:space="preserve"> </w:t>
      </w:r>
      <w:r w:rsidRPr="006F7389">
        <w:rPr>
          <w:rFonts w:hint="eastAsia"/>
        </w:rPr>
        <w:t>(one SSB before PO)</w:t>
      </w:r>
    </w:p>
    <w:p w:rsidR="007F569F" w:rsidRPr="006F7389" w:rsidRDefault="007F569F">
      <w:pPr>
        <w:spacing w:before="120" w:after="120" w:line="260" w:lineRule="auto"/>
        <w:jc w:val="center"/>
      </w:pPr>
    </w:p>
    <w:p w:rsidR="007F569F" w:rsidRDefault="005A033E">
      <w:pPr>
        <w:spacing w:before="120" w:after="120" w:line="260" w:lineRule="auto"/>
      </w:pPr>
      <w:r w:rsidRPr="006F7389">
        <w:t>As s</w:t>
      </w:r>
      <w:r w:rsidRPr="006F7389">
        <w:rPr>
          <w:rFonts w:hint="eastAsia"/>
        </w:rPr>
        <w:t xml:space="preserve">hown in </w:t>
      </w:r>
      <w:r w:rsidRPr="006F7389">
        <w:t xml:space="preserve">Figure </w:t>
      </w:r>
      <w:r w:rsidRPr="006F7389">
        <w:rPr>
          <w:rFonts w:hint="eastAsia"/>
        </w:rPr>
        <w:t>8</w:t>
      </w:r>
      <w:r w:rsidRPr="006F7389">
        <w:t>,</w:t>
      </w:r>
      <w:r w:rsidRPr="006F7389">
        <w:rPr>
          <w:rFonts w:hint="eastAsia"/>
        </w:rPr>
        <w:t xml:space="preserve"> when there is only one SSB before PO, the serving cell measurement </w:t>
      </w:r>
      <w:r w:rsidRPr="006F7389">
        <w:t>relies on this SSB</w:t>
      </w:r>
      <w:r w:rsidRPr="006F7389">
        <w:rPr>
          <w:rFonts w:hint="eastAsia"/>
        </w:rPr>
        <w:t xml:space="preserve">. Therefore, </w:t>
      </w:r>
      <w:r w:rsidRPr="006F7389">
        <w:t>regardless of the</w:t>
      </w:r>
      <w:r w:rsidRPr="006F7389">
        <w:rPr>
          <w:rFonts w:hint="eastAsia"/>
        </w:rPr>
        <w:t xml:space="preserve"> PEI</w:t>
      </w:r>
      <w:r w:rsidRPr="006F7389">
        <w:t xml:space="preserve"> position (i.e., position 1~3 in Figure </w:t>
      </w:r>
      <w:r w:rsidRPr="006F7389">
        <w:rPr>
          <w:rFonts w:hint="eastAsia"/>
        </w:rPr>
        <w:t>8</w:t>
      </w:r>
      <w:r w:rsidRPr="006F7389">
        <w:t xml:space="preserve">) or the PEI type </w:t>
      </w:r>
      <w:r w:rsidRPr="006F7389">
        <w:rPr>
          <w:rFonts w:hint="eastAsia"/>
        </w:rPr>
        <w:t>(i</w:t>
      </w:r>
      <w:r w:rsidRPr="006F7389">
        <w:t xml:space="preserve">.e., </w:t>
      </w:r>
      <w:r w:rsidRPr="006F7389">
        <w:rPr>
          <w:rFonts w:hint="eastAsia"/>
        </w:rPr>
        <w:t xml:space="preserve">DCI-based PEI </w:t>
      </w:r>
      <w:r w:rsidRPr="006F7389">
        <w:t>or</w:t>
      </w:r>
      <w:r w:rsidRPr="006F7389">
        <w:rPr>
          <w:rFonts w:hint="eastAsia"/>
        </w:rPr>
        <w:t xml:space="preserve"> sequence-based PEI), UE cannot reduce the processing of SSB. </w:t>
      </w:r>
      <w:r w:rsidRPr="006F7389">
        <w:t>Therefore</w:t>
      </w:r>
      <w:r w:rsidRPr="006F7389">
        <w:rPr>
          <w:rFonts w:hint="eastAsia"/>
        </w:rPr>
        <w:t>, DCI-based PEI and sequence-based PEI have the same power saving gain in the same position.</w:t>
      </w:r>
      <w:r>
        <w:rPr>
          <w:rFonts w:hint="eastAsia"/>
        </w:rPr>
        <w:t xml:space="preserve"> </w:t>
      </w:r>
    </w:p>
    <w:p w:rsidR="007F569F" w:rsidRDefault="005A033E">
      <w:pPr>
        <w:spacing w:before="120" w:after="120" w:line="260" w:lineRule="auto"/>
        <w:jc w:val="center"/>
      </w:pPr>
      <w:r>
        <w:rPr>
          <w:noProof/>
        </w:rPr>
        <w:drawing>
          <wp:inline distT="0" distB="0" distL="114300" distR="114300">
            <wp:extent cx="2867660" cy="1887855"/>
            <wp:effectExtent l="0" t="0" r="8890" b="17145"/>
            <wp:docPr id="25"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1"/>
                    <pic:cNvPicPr>
                      <a:picLocks noChangeAspect="1"/>
                    </pic:cNvPicPr>
                  </pic:nvPicPr>
                  <pic:blipFill>
                    <a:blip r:embed="rId20"/>
                    <a:stretch>
                      <a:fillRect/>
                    </a:stretch>
                  </pic:blipFill>
                  <pic:spPr>
                    <a:xfrm>
                      <a:off x="0" y="0"/>
                      <a:ext cx="2867660" cy="1887855"/>
                    </a:xfrm>
                    <a:prstGeom prst="rect">
                      <a:avLst/>
                    </a:prstGeom>
                  </pic:spPr>
                </pic:pic>
              </a:graphicData>
            </a:graphic>
          </wp:inline>
        </w:drawing>
      </w:r>
    </w:p>
    <w:p w:rsidR="007F569F" w:rsidRPr="006F7389" w:rsidRDefault="005A033E">
      <w:pPr>
        <w:spacing w:before="120" w:after="120" w:line="260" w:lineRule="auto"/>
        <w:jc w:val="center"/>
      </w:pPr>
      <w:r w:rsidRPr="006F7389">
        <w:t xml:space="preserve">Figure </w:t>
      </w:r>
      <w:r w:rsidRPr="006F7389">
        <w:rPr>
          <w:rFonts w:hint="eastAsia"/>
        </w:rPr>
        <w:t>9</w:t>
      </w:r>
      <w:r w:rsidRPr="006F7389">
        <w:t xml:space="preserve"> Power saving gain provided by PEI (One SSB before PO)</w:t>
      </w:r>
    </w:p>
    <w:p w:rsidR="007F569F" w:rsidRPr="006F7389" w:rsidRDefault="007F569F">
      <w:pPr>
        <w:spacing w:before="120" w:after="120" w:line="260" w:lineRule="auto"/>
        <w:jc w:val="center"/>
      </w:pPr>
    </w:p>
    <w:p w:rsidR="007F569F" w:rsidRPr="00BB4F57" w:rsidRDefault="00BB4F57">
      <w:pPr>
        <w:spacing w:before="120" w:after="120" w:line="260" w:lineRule="auto"/>
        <w:rPr>
          <w:szCs w:val="21"/>
        </w:rPr>
      </w:pPr>
      <w:r>
        <w:rPr>
          <w:szCs w:val="21"/>
        </w:rPr>
        <w:lastRenderedPageBreak/>
        <w:t>According to</w:t>
      </w:r>
      <w:r w:rsidR="005A033E" w:rsidRPr="00BB4F57">
        <w:rPr>
          <w:szCs w:val="21"/>
        </w:rPr>
        <w:t xml:space="preserve"> the Figure </w:t>
      </w:r>
      <w:r w:rsidR="005A033E" w:rsidRPr="00BB4F57">
        <w:rPr>
          <w:rFonts w:hint="eastAsia"/>
          <w:szCs w:val="21"/>
        </w:rPr>
        <w:t>9</w:t>
      </w:r>
      <w:r w:rsidR="005A033E" w:rsidRPr="00BB4F57">
        <w:rPr>
          <w:szCs w:val="21"/>
        </w:rPr>
        <w:t xml:space="preserve">, </w:t>
      </w:r>
      <w:r w:rsidR="005A033E" w:rsidRPr="00BB4F57">
        <w:rPr>
          <w:rFonts w:hint="eastAsia"/>
          <w:szCs w:val="21"/>
        </w:rPr>
        <w:t>it can be seen the PEI near the SSB can provide higher power saving gain. And the power saving gain correspond</w:t>
      </w:r>
      <w:r w:rsidR="005A033E" w:rsidRPr="00BB4F57">
        <w:rPr>
          <w:szCs w:val="21"/>
        </w:rPr>
        <w:t>ing</w:t>
      </w:r>
      <w:r w:rsidR="005A033E" w:rsidRPr="00BB4F57">
        <w:rPr>
          <w:rFonts w:hint="eastAsia"/>
          <w:szCs w:val="21"/>
        </w:rPr>
        <w:t xml:space="preserve"> to location 1 and location 2 are basically the same.</w:t>
      </w:r>
    </w:p>
    <w:p w:rsidR="007F569F" w:rsidRPr="00BB4F57" w:rsidRDefault="005A033E">
      <w:pPr>
        <w:pStyle w:val="YJ-Observation"/>
        <w:spacing w:before="120" w:after="120"/>
        <w:rPr>
          <w:sz w:val="21"/>
          <w:szCs w:val="21"/>
          <w:lang w:val="en-US"/>
        </w:rPr>
      </w:pPr>
      <w:bookmarkStart w:id="30" w:name="_Toc29908"/>
      <w:bookmarkStart w:id="31" w:name="_Toc4714"/>
      <w:bookmarkStart w:id="32" w:name="_Toc68625345"/>
      <w:r w:rsidRPr="00BB4F57">
        <w:rPr>
          <w:rFonts w:hint="eastAsia"/>
          <w:i w:val="0"/>
          <w:iCs w:val="0"/>
          <w:sz w:val="21"/>
          <w:szCs w:val="21"/>
          <w:lang w:val="en-US"/>
        </w:rPr>
        <w:t xml:space="preserve">When </w:t>
      </w:r>
      <w:r w:rsidRPr="00BB4F57">
        <w:rPr>
          <w:i w:val="0"/>
          <w:iCs w:val="0"/>
          <w:sz w:val="21"/>
          <w:szCs w:val="21"/>
          <w:lang w:val="en-US"/>
        </w:rPr>
        <w:t xml:space="preserve">there is </w:t>
      </w:r>
      <w:r w:rsidRPr="00BB4F57">
        <w:rPr>
          <w:rFonts w:hint="eastAsia"/>
          <w:i w:val="0"/>
          <w:iCs w:val="0"/>
          <w:sz w:val="21"/>
          <w:szCs w:val="21"/>
          <w:lang w:val="en-US"/>
        </w:rPr>
        <w:t>only one SSB before PO,</w:t>
      </w:r>
      <w:bookmarkEnd w:id="30"/>
      <w:bookmarkEnd w:id="31"/>
      <w:bookmarkEnd w:id="32"/>
      <w:r w:rsidRPr="00BB4F57">
        <w:rPr>
          <w:rFonts w:hint="eastAsia"/>
          <w:sz w:val="21"/>
          <w:szCs w:val="21"/>
          <w:lang w:val="en-US"/>
        </w:rPr>
        <w:t xml:space="preserve">  </w:t>
      </w:r>
    </w:p>
    <w:p w:rsidR="007F569F" w:rsidRPr="00BB4F57" w:rsidRDefault="005A033E">
      <w:pPr>
        <w:pStyle w:val="YJ-Observation"/>
        <w:numPr>
          <w:ilvl w:val="1"/>
          <w:numId w:val="2"/>
        </w:numPr>
        <w:tabs>
          <w:tab w:val="clear" w:pos="840"/>
        </w:tabs>
        <w:spacing w:before="120" w:after="120"/>
        <w:rPr>
          <w:i w:val="0"/>
          <w:iCs w:val="0"/>
          <w:sz w:val="21"/>
          <w:szCs w:val="21"/>
          <w:lang w:val="en-US"/>
        </w:rPr>
      </w:pPr>
      <w:bookmarkStart w:id="33" w:name="_Toc68625346"/>
      <w:r w:rsidRPr="00BB4F57">
        <w:rPr>
          <w:rFonts w:hint="eastAsia"/>
          <w:i w:val="0"/>
          <w:iCs w:val="0"/>
          <w:sz w:val="21"/>
          <w:szCs w:val="21"/>
        </w:rPr>
        <w:t>DCI-</w:t>
      </w:r>
      <w:proofErr w:type="spellStart"/>
      <w:r w:rsidRPr="00BB4F57">
        <w:rPr>
          <w:rFonts w:hint="eastAsia"/>
          <w:i w:val="0"/>
          <w:iCs w:val="0"/>
          <w:sz w:val="21"/>
          <w:szCs w:val="21"/>
        </w:rPr>
        <w:t>ba</w:t>
      </w:r>
      <w:r w:rsidRPr="00BB4F57">
        <w:rPr>
          <w:rFonts w:hint="eastAsia"/>
          <w:i w:val="0"/>
          <w:iCs w:val="0"/>
          <w:sz w:val="21"/>
          <w:szCs w:val="21"/>
          <w:lang w:val="en-US"/>
        </w:rPr>
        <w:t>sed</w:t>
      </w:r>
      <w:proofErr w:type="spellEnd"/>
      <w:r w:rsidRPr="00BB4F57">
        <w:rPr>
          <w:rFonts w:hint="eastAsia"/>
          <w:i w:val="0"/>
          <w:iCs w:val="0"/>
          <w:sz w:val="21"/>
          <w:szCs w:val="21"/>
          <w:lang w:val="en-US"/>
        </w:rPr>
        <w:t xml:space="preserve"> PEI and sequence-based PEI have the same power saving gain in the same position;</w:t>
      </w:r>
      <w:bookmarkEnd w:id="33"/>
    </w:p>
    <w:p w:rsidR="007F569F" w:rsidRPr="00BB4F57" w:rsidRDefault="005A033E">
      <w:pPr>
        <w:pStyle w:val="YJ-Observation"/>
        <w:numPr>
          <w:ilvl w:val="1"/>
          <w:numId w:val="2"/>
        </w:numPr>
        <w:tabs>
          <w:tab w:val="clear" w:pos="840"/>
        </w:tabs>
        <w:spacing w:before="120" w:after="120"/>
        <w:rPr>
          <w:i w:val="0"/>
          <w:iCs w:val="0"/>
          <w:sz w:val="21"/>
          <w:szCs w:val="21"/>
        </w:rPr>
      </w:pPr>
      <w:bookmarkStart w:id="34" w:name="_Toc68625347"/>
      <w:proofErr w:type="gramStart"/>
      <w:r w:rsidRPr="00BB4F57">
        <w:rPr>
          <w:rFonts w:hint="eastAsia"/>
          <w:i w:val="0"/>
          <w:iCs w:val="0"/>
          <w:sz w:val="21"/>
          <w:szCs w:val="21"/>
          <w:lang w:val="en-US"/>
        </w:rPr>
        <w:t>the</w:t>
      </w:r>
      <w:proofErr w:type="gramEnd"/>
      <w:r w:rsidRPr="00BB4F57">
        <w:rPr>
          <w:rFonts w:hint="eastAsia"/>
          <w:i w:val="0"/>
          <w:iCs w:val="0"/>
          <w:sz w:val="21"/>
          <w:szCs w:val="21"/>
          <w:lang w:val="en-US"/>
        </w:rPr>
        <w:t xml:space="preserve"> PEI l</w:t>
      </w:r>
      <w:proofErr w:type="spellStart"/>
      <w:r w:rsidRPr="00BB4F57">
        <w:rPr>
          <w:i w:val="0"/>
          <w:iCs w:val="0"/>
          <w:sz w:val="21"/>
          <w:szCs w:val="21"/>
        </w:rPr>
        <w:t>ocated</w:t>
      </w:r>
      <w:proofErr w:type="spellEnd"/>
      <w:r w:rsidRPr="00BB4F57">
        <w:rPr>
          <w:rFonts w:hint="eastAsia"/>
          <w:i w:val="0"/>
          <w:iCs w:val="0"/>
          <w:sz w:val="21"/>
          <w:szCs w:val="21"/>
        </w:rPr>
        <w:t xml:space="preserve"> before and after </w:t>
      </w:r>
      <w:r w:rsidRPr="00BB4F57">
        <w:rPr>
          <w:i w:val="0"/>
          <w:iCs w:val="0"/>
          <w:sz w:val="21"/>
          <w:szCs w:val="21"/>
        </w:rPr>
        <w:t xml:space="preserve">the </w:t>
      </w:r>
      <w:r w:rsidRPr="00BB4F57">
        <w:rPr>
          <w:rFonts w:hint="eastAsia"/>
          <w:i w:val="0"/>
          <w:iCs w:val="0"/>
          <w:sz w:val="21"/>
          <w:szCs w:val="21"/>
        </w:rPr>
        <w:t>SSB before PO brings similar power saving gain.</w:t>
      </w:r>
      <w:bookmarkEnd w:id="34"/>
    </w:p>
    <w:p w:rsidR="007F569F" w:rsidRDefault="007F569F">
      <w:pPr>
        <w:spacing w:before="120" w:after="120"/>
      </w:pPr>
    </w:p>
    <w:p w:rsidR="007F569F" w:rsidRDefault="005A033E">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7F569F" w:rsidRPr="00BB4F57" w:rsidRDefault="005A033E">
      <w:pPr>
        <w:spacing w:before="120" w:after="120" w:line="260" w:lineRule="auto"/>
        <w:rPr>
          <w:szCs w:val="21"/>
        </w:rPr>
      </w:pPr>
      <w:r w:rsidRPr="00BB4F57">
        <w:rPr>
          <w:szCs w:val="21"/>
        </w:rPr>
        <w:t xml:space="preserve">In this contribution, we discuss the </w:t>
      </w:r>
      <w:r w:rsidRPr="00BB4F57">
        <w:rPr>
          <w:rFonts w:hint="eastAsia"/>
          <w:szCs w:val="21"/>
        </w:rPr>
        <w:t xml:space="preserve">detection performance and </w:t>
      </w:r>
      <w:r w:rsidRPr="00BB4F57">
        <w:rPr>
          <w:szCs w:val="21"/>
        </w:rPr>
        <w:t xml:space="preserve">power saving gain of </w:t>
      </w:r>
      <w:r w:rsidRPr="00BB4F57">
        <w:rPr>
          <w:rFonts w:hint="eastAsia"/>
          <w:szCs w:val="21"/>
        </w:rPr>
        <w:t>IDLE mode UE</w:t>
      </w:r>
      <w:r w:rsidRPr="00BB4F57">
        <w:rPr>
          <w:szCs w:val="21"/>
        </w:rPr>
        <w:t>. We have the following observations</w:t>
      </w:r>
      <w:r w:rsidRPr="00BB4F57">
        <w:rPr>
          <w:rFonts w:hint="eastAsia"/>
          <w:szCs w:val="21"/>
        </w:rPr>
        <w:t xml:space="preserve"> and proposal</w:t>
      </w:r>
      <w:r w:rsidRPr="00BB4F57">
        <w:rPr>
          <w:szCs w:val="21"/>
        </w:rPr>
        <w:t>s.</w:t>
      </w:r>
    </w:p>
    <w:p w:rsidR="00D33293" w:rsidRPr="00BB4F57" w:rsidRDefault="005A033E"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r w:rsidRPr="00BB4F57">
        <w:rPr>
          <w:i w:val="0"/>
          <w:sz w:val="21"/>
          <w:szCs w:val="21"/>
        </w:rPr>
        <w:fldChar w:fldCharType="begin"/>
      </w:r>
      <w:r w:rsidRPr="00BB4F57">
        <w:rPr>
          <w:i w:val="0"/>
          <w:sz w:val="21"/>
          <w:szCs w:val="21"/>
        </w:rPr>
        <w:instrText>TOC \n  \t "YJ-Observation,1,sub-observation,2,3rd level observation,3" \h</w:instrText>
      </w:r>
      <w:r w:rsidRPr="00BB4F57">
        <w:rPr>
          <w:i w:val="0"/>
          <w:sz w:val="21"/>
          <w:szCs w:val="21"/>
        </w:rPr>
        <w:fldChar w:fldCharType="separate"/>
      </w:r>
      <w:hyperlink w:anchor="_Toc68625338" w:history="1">
        <w:r w:rsidR="00D33293" w:rsidRPr="00BB4F57">
          <w:rPr>
            <w:rStyle w:val="ac"/>
            <w:rFonts w:eastAsia="宋体"/>
            <w:i w:val="0"/>
            <w:noProof/>
            <w:sz w:val="21"/>
            <w:szCs w:val="21"/>
          </w:rPr>
          <w:t>Observation 1:</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For Behv-A/B, DCI based PEI with AL 4 fulfills the performance required by paging PDSCH without TB scaling.</w:t>
        </w:r>
      </w:hyperlink>
    </w:p>
    <w:p w:rsidR="00D33293" w:rsidRPr="00BB4F57" w:rsidRDefault="00D33293"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r w:rsidRPr="00822CA4">
        <w:rPr>
          <w:rFonts w:eastAsia="宋体"/>
          <w:i w:val="0"/>
          <w:noProof/>
          <w:sz w:val="21"/>
          <w:szCs w:val="21"/>
        </w:rPr>
        <w:t>Observation 2:</w:t>
      </w:r>
      <w:r w:rsidRPr="00BB4F57">
        <w:rPr>
          <w:rFonts w:asciiTheme="minorHAnsi" w:hAnsiTheme="minorHAnsi" w:cstheme="minorBidi"/>
          <w:b w:val="0"/>
          <w:bCs w:val="0"/>
          <w:i w:val="0"/>
          <w:iCs w:val="0"/>
          <w:noProof/>
          <w:kern w:val="0"/>
          <w:sz w:val="21"/>
          <w:szCs w:val="21"/>
        </w:rPr>
        <w:tab/>
      </w:r>
      <w:r w:rsidRPr="00822CA4">
        <w:rPr>
          <w:i w:val="0"/>
          <w:noProof/>
          <w:sz w:val="21"/>
          <w:szCs w:val="21"/>
        </w:rPr>
        <w:t>For Behv-A, a new SSS pattern, i.e., two-symbol SSS-like PEI with 127x2 REs@FAR=0.1%, fulfills the per</w:t>
      </w:r>
      <w:r w:rsidR="00822CA4" w:rsidRPr="00822CA4">
        <w:rPr>
          <w:i w:val="0"/>
          <w:noProof/>
          <w:sz w:val="21"/>
          <w:szCs w:val="21"/>
        </w:rPr>
        <w:t xml:space="preserve">formance required by the paging </w:t>
      </w:r>
      <w:r w:rsidRPr="00822CA4">
        <w:rPr>
          <w:i w:val="0"/>
          <w:noProof/>
          <w:sz w:val="21"/>
          <w:szCs w:val="21"/>
        </w:rPr>
        <w:t>PDSCH without scaling.</w:t>
      </w:r>
    </w:p>
    <w:p w:rsidR="00D33293" w:rsidRPr="00BB4F57" w:rsidRDefault="002B1DA2"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hyperlink w:anchor="_Toc68625340" w:history="1">
        <w:r w:rsidR="00D33293" w:rsidRPr="00BB4F57">
          <w:rPr>
            <w:rStyle w:val="ac"/>
            <w:rFonts w:eastAsia="宋体"/>
            <w:i w:val="0"/>
            <w:noProof/>
            <w:sz w:val="21"/>
            <w:szCs w:val="21"/>
          </w:rPr>
          <w:t>Observation 3:</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For Behv-B, a new SSS pattern, i.e., SSS-like PEI with 127x2 REs@FAR=0.1%, fulfills the performance requirement when the paging PDSCH is not configured with TB scaling.</w:t>
        </w:r>
      </w:hyperlink>
    </w:p>
    <w:p w:rsidR="00D33293" w:rsidRPr="00BB4F57" w:rsidRDefault="002B1DA2"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hyperlink w:anchor="_Toc68625341" w:history="1">
        <w:r w:rsidR="00D33293" w:rsidRPr="00BB4F57">
          <w:rPr>
            <w:rStyle w:val="ac"/>
            <w:rFonts w:eastAsia="宋体"/>
            <w:i w:val="0"/>
            <w:noProof/>
            <w:sz w:val="21"/>
            <w:szCs w:val="21"/>
          </w:rPr>
          <w:t>Observation 4:</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The PEI located near the first SSB provides the maximum power saving gain.</w:t>
        </w:r>
      </w:hyperlink>
    </w:p>
    <w:p w:rsidR="00D33293" w:rsidRPr="00BB4F57" w:rsidRDefault="002B1DA2"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hyperlink w:anchor="_Toc68625342" w:history="1">
        <w:r w:rsidR="00D33293" w:rsidRPr="00BB4F57">
          <w:rPr>
            <w:rStyle w:val="ac"/>
            <w:rFonts w:eastAsia="宋体"/>
            <w:i w:val="0"/>
            <w:noProof/>
            <w:sz w:val="21"/>
            <w:szCs w:val="21"/>
          </w:rPr>
          <w:t>Observation 5:</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The power saving gains obtained by the PEI located in location 1 and location 2 are basically the same.</w:t>
        </w:r>
      </w:hyperlink>
      <w:bookmarkStart w:id="35" w:name="_GoBack"/>
      <w:bookmarkEnd w:id="35"/>
    </w:p>
    <w:p w:rsidR="00D33293" w:rsidRPr="00BB4F57" w:rsidRDefault="002B1DA2"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hyperlink w:anchor="_Toc68625343" w:history="1">
        <w:r w:rsidR="00D33293" w:rsidRPr="00BB4F57">
          <w:rPr>
            <w:rStyle w:val="ac"/>
            <w:rFonts w:eastAsia="宋体"/>
            <w:i w:val="0"/>
            <w:noProof/>
            <w:sz w:val="21"/>
            <w:szCs w:val="21"/>
          </w:rPr>
          <w:t>Observation 6:</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The combination of PEI and sub-grouping can provide more power saving gain.</w:t>
        </w:r>
      </w:hyperlink>
    </w:p>
    <w:p w:rsidR="00D33293" w:rsidRPr="00BB4F57" w:rsidRDefault="002B1DA2"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hyperlink w:anchor="_Toc68625344" w:history="1">
        <w:r w:rsidR="00D33293" w:rsidRPr="00BB4F57">
          <w:rPr>
            <w:rStyle w:val="ac"/>
            <w:rFonts w:eastAsia="宋体"/>
            <w:i w:val="0"/>
            <w:noProof/>
            <w:sz w:val="21"/>
            <w:szCs w:val="21"/>
          </w:rPr>
          <w:t>Observation 7:</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The power saving gain from DCI-based PEI and sequence-based PEI is almost the same.</w:t>
        </w:r>
      </w:hyperlink>
    </w:p>
    <w:p w:rsidR="00D33293" w:rsidRPr="00BB4F57" w:rsidRDefault="002B1DA2" w:rsidP="00D33293">
      <w:pPr>
        <w:pStyle w:val="10"/>
        <w:tabs>
          <w:tab w:val="left" w:pos="1540"/>
        </w:tabs>
        <w:spacing w:before="120" w:after="120"/>
        <w:jc w:val="both"/>
        <w:rPr>
          <w:rFonts w:asciiTheme="minorHAnsi" w:hAnsiTheme="minorHAnsi" w:cstheme="minorBidi"/>
          <w:b w:val="0"/>
          <w:bCs w:val="0"/>
          <w:i w:val="0"/>
          <w:iCs w:val="0"/>
          <w:noProof/>
          <w:kern w:val="0"/>
          <w:sz w:val="21"/>
          <w:szCs w:val="21"/>
        </w:rPr>
      </w:pPr>
      <w:hyperlink w:anchor="_Toc68625345" w:history="1">
        <w:r w:rsidR="00D33293" w:rsidRPr="00BB4F57">
          <w:rPr>
            <w:rStyle w:val="ac"/>
            <w:rFonts w:eastAsia="宋体"/>
            <w:i w:val="0"/>
            <w:noProof/>
            <w:sz w:val="21"/>
            <w:szCs w:val="21"/>
          </w:rPr>
          <w:t>Observation 8:</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When there is only one SSB before PO,</w:t>
        </w:r>
      </w:hyperlink>
    </w:p>
    <w:p w:rsidR="00D33293" w:rsidRPr="00BB4F57" w:rsidRDefault="002B1DA2" w:rsidP="00D33293">
      <w:pPr>
        <w:pStyle w:val="10"/>
        <w:tabs>
          <w:tab w:val="left" w:pos="862"/>
        </w:tabs>
        <w:spacing w:before="120" w:after="120"/>
        <w:jc w:val="both"/>
        <w:rPr>
          <w:rFonts w:asciiTheme="minorHAnsi" w:hAnsiTheme="minorHAnsi" w:cstheme="minorBidi"/>
          <w:b w:val="0"/>
          <w:bCs w:val="0"/>
          <w:i w:val="0"/>
          <w:iCs w:val="0"/>
          <w:noProof/>
          <w:kern w:val="0"/>
          <w:sz w:val="21"/>
          <w:szCs w:val="21"/>
        </w:rPr>
      </w:pPr>
      <w:hyperlink w:anchor="_Toc68625346" w:history="1">
        <w:r w:rsidR="00D33293" w:rsidRPr="00BB4F57">
          <w:rPr>
            <w:rStyle w:val="ac"/>
            <w:i w:val="0"/>
            <w:noProof/>
            <w:sz w:val="21"/>
            <w:szCs w:val="21"/>
          </w:rPr>
          <w:t>a)</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DCI-based PEI and sequence-based PEI have the same power saving gain in the same position;</w:t>
        </w:r>
      </w:hyperlink>
    </w:p>
    <w:p w:rsidR="00D33293" w:rsidRPr="00BB4F57" w:rsidRDefault="002B1DA2" w:rsidP="00D33293">
      <w:pPr>
        <w:pStyle w:val="10"/>
        <w:tabs>
          <w:tab w:val="left" w:pos="862"/>
        </w:tabs>
        <w:spacing w:before="120" w:after="120"/>
        <w:jc w:val="both"/>
        <w:rPr>
          <w:rFonts w:asciiTheme="minorHAnsi" w:hAnsiTheme="minorHAnsi" w:cstheme="minorBidi"/>
          <w:b w:val="0"/>
          <w:bCs w:val="0"/>
          <w:i w:val="0"/>
          <w:iCs w:val="0"/>
          <w:noProof/>
          <w:kern w:val="0"/>
          <w:sz w:val="21"/>
          <w:szCs w:val="21"/>
        </w:rPr>
      </w:pPr>
      <w:hyperlink w:anchor="_Toc68625347" w:history="1">
        <w:r w:rsidR="00D33293" w:rsidRPr="00BB4F57">
          <w:rPr>
            <w:rStyle w:val="ac"/>
            <w:i w:val="0"/>
            <w:noProof/>
            <w:sz w:val="21"/>
            <w:szCs w:val="21"/>
          </w:rPr>
          <w:t>b)</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the PEI located before and after the SSB before PO brings similar power saving gain.</w:t>
        </w:r>
      </w:hyperlink>
    </w:p>
    <w:p w:rsidR="007F569F" w:rsidRPr="00BB4F57" w:rsidRDefault="005A033E" w:rsidP="00D33293">
      <w:pPr>
        <w:spacing w:before="120" w:after="120"/>
        <w:rPr>
          <w:szCs w:val="21"/>
        </w:rPr>
      </w:pPr>
      <w:r w:rsidRPr="00BB4F57">
        <w:rPr>
          <w:szCs w:val="21"/>
        </w:rPr>
        <w:fldChar w:fldCharType="end"/>
      </w:r>
    </w:p>
    <w:p w:rsidR="00D33293" w:rsidRPr="00BB4F57" w:rsidRDefault="005A033E" w:rsidP="00D33293">
      <w:pPr>
        <w:pStyle w:val="10"/>
        <w:tabs>
          <w:tab w:val="left" w:pos="1282"/>
        </w:tabs>
        <w:spacing w:before="120" w:after="120"/>
        <w:jc w:val="both"/>
        <w:rPr>
          <w:rFonts w:asciiTheme="minorHAnsi" w:hAnsiTheme="minorHAnsi" w:cstheme="minorBidi"/>
          <w:b w:val="0"/>
          <w:bCs w:val="0"/>
          <w:i w:val="0"/>
          <w:iCs w:val="0"/>
          <w:noProof/>
          <w:kern w:val="0"/>
          <w:sz w:val="21"/>
          <w:szCs w:val="21"/>
        </w:rPr>
      </w:pPr>
      <w:r w:rsidRPr="00BB4F57">
        <w:rPr>
          <w:i w:val="0"/>
          <w:sz w:val="21"/>
          <w:szCs w:val="21"/>
        </w:rPr>
        <w:fldChar w:fldCharType="begin"/>
      </w:r>
      <w:r w:rsidRPr="00BB4F57">
        <w:rPr>
          <w:i w:val="0"/>
          <w:sz w:val="21"/>
          <w:szCs w:val="21"/>
        </w:rPr>
        <w:instrText>TOC \n  \t "YJ-Proposal,1,sub-proposal,2,3rd level proposal,3" \h</w:instrText>
      </w:r>
      <w:r w:rsidRPr="00BB4F57">
        <w:rPr>
          <w:i w:val="0"/>
          <w:sz w:val="21"/>
          <w:szCs w:val="21"/>
        </w:rPr>
        <w:fldChar w:fldCharType="separate"/>
      </w:r>
      <w:hyperlink w:anchor="_Toc68625348" w:history="1">
        <w:r w:rsidR="00D33293" w:rsidRPr="00BB4F57">
          <w:rPr>
            <w:rStyle w:val="ac"/>
            <w:rFonts w:eastAsia="宋体"/>
            <w:i w:val="0"/>
            <w:noProof/>
            <w:sz w:val="21"/>
            <w:szCs w:val="21"/>
          </w:rPr>
          <w:t>Proposal 1:</w:t>
        </w:r>
        <w:r w:rsidR="00D33293" w:rsidRPr="00BB4F57">
          <w:rPr>
            <w:rFonts w:asciiTheme="minorHAnsi" w:hAnsiTheme="minorHAnsi" w:cstheme="minorBidi"/>
            <w:b w:val="0"/>
            <w:bCs w:val="0"/>
            <w:i w:val="0"/>
            <w:iCs w:val="0"/>
            <w:noProof/>
            <w:kern w:val="0"/>
            <w:sz w:val="21"/>
            <w:szCs w:val="21"/>
          </w:rPr>
          <w:tab/>
        </w:r>
        <w:r w:rsidR="00D33293" w:rsidRPr="00BB4F57">
          <w:rPr>
            <w:rStyle w:val="ac"/>
            <w:i w:val="0"/>
            <w:noProof/>
            <w:sz w:val="21"/>
            <w:szCs w:val="21"/>
          </w:rPr>
          <w:t>The combination of DCI-based PEI and sub-grouping should be supported.</w:t>
        </w:r>
      </w:hyperlink>
    </w:p>
    <w:p w:rsidR="007F569F" w:rsidRDefault="005A033E" w:rsidP="00D33293">
      <w:pPr>
        <w:spacing w:before="120" w:after="120"/>
      </w:pPr>
      <w:r w:rsidRPr="00BB4F57">
        <w:rPr>
          <w:szCs w:val="21"/>
        </w:rPr>
        <w:fldChar w:fldCharType="end"/>
      </w:r>
    </w:p>
    <w:p w:rsidR="007F569F" w:rsidRDefault="005A033E">
      <w:pPr>
        <w:pStyle w:val="1"/>
        <w:spacing w:before="120" w:after="120"/>
        <w:ind w:left="0"/>
        <w:rPr>
          <w:rFonts w:ascii="Times New Roman" w:eastAsia="宋体" w:hAnsi="Times New Roman"/>
        </w:rPr>
      </w:pPr>
      <w:r>
        <w:rPr>
          <w:rFonts w:ascii="Times New Roman" w:eastAsia="宋体" w:hAnsi="Times New Roman"/>
        </w:rPr>
        <w:t>References</w:t>
      </w:r>
    </w:p>
    <w:p w:rsidR="007F569F" w:rsidRDefault="005A033E">
      <w:pPr>
        <w:pStyle w:val="References"/>
        <w:spacing w:before="120" w:after="120"/>
        <w:ind w:left="363" w:hanging="363"/>
        <w:rPr>
          <w:szCs w:val="20"/>
        </w:rPr>
      </w:pPr>
      <w:bookmarkStart w:id="36" w:name="_Ref31645"/>
      <w:bookmarkStart w:id="37" w:name="_Ref17466"/>
      <w:r>
        <w:rPr>
          <w:szCs w:val="20"/>
        </w:rPr>
        <w:t xml:space="preserve"> </w:t>
      </w:r>
      <w:bookmarkEnd w:id="36"/>
      <w:r>
        <w:rPr>
          <w:rFonts w:hint="eastAsia"/>
        </w:rPr>
        <w:t>Chairman's Notes RAN1#104-e, 3GPP TSG RAN</w:t>
      </w:r>
      <w:r>
        <w:t>1</w:t>
      </w:r>
      <w:r>
        <w:rPr>
          <w:rFonts w:hint="eastAsia"/>
        </w:rPr>
        <w:t>#</w:t>
      </w:r>
      <w:r>
        <w:t>10</w:t>
      </w:r>
      <w:r>
        <w:rPr>
          <w:rFonts w:hint="eastAsia"/>
        </w:rPr>
        <w:t>4-e</w:t>
      </w:r>
      <w:r>
        <w:t xml:space="preserve">, </w:t>
      </w:r>
      <w:r>
        <w:rPr>
          <w:rFonts w:hint="eastAsia"/>
        </w:rPr>
        <w:t>2021-0</w:t>
      </w:r>
      <w:r>
        <w:t>1.</w:t>
      </w:r>
    </w:p>
    <w:p w:rsidR="007F569F" w:rsidRDefault="005A033E">
      <w:pPr>
        <w:pStyle w:val="References"/>
        <w:spacing w:before="120" w:after="120"/>
        <w:ind w:left="363" w:hanging="363"/>
        <w:rPr>
          <w:szCs w:val="20"/>
        </w:rPr>
      </w:pPr>
      <w:r>
        <w:rPr>
          <w:rFonts w:hint="eastAsia"/>
          <w:szCs w:val="20"/>
        </w:rPr>
        <w:t xml:space="preserve"> R1-2002565, Discussion on power saving enhancements for paging, ZTE</w:t>
      </w:r>
      <w:r w:rsidR="00BB4F57">
        <w:rPr>
          <w:szCs w:val="20"/>
        </w:rPr>
        <w:t>,</w:t>
      </w:r>
      <w:r w:rsidR="0006702D">
        <w:rPr>
          <w:szCs w:val="20"/>
        </w:rPr>
        <w:t xml:space="preserve"> </w:t>
      </w:r>
      <w:proofErr w:type="spellStart"/>
      <w:r w:rsidR="00BB4F57">
        <w:rPr>
          <w:szCs w:val="20"/>
        </w:rPr>
        <w:t>Sanechips</w:t>
      </w:r>
      <w:proofErr w:type="spellEnd"/>
      <w:r>
        <w:rPr>
          <w:rFonts w:hint="eastAsia"/>
          <w:szCs w:val="20"/>
        </w:rPr>
        <w:t>, 2021-04.</w:t>
      </w:r>
    </w:p>
    <w:bookmarkEnd w:id="37"/>
    <w:p w:rsidR="007F569F" w:rsidRDefault="007F569F">
      <w:pPr>
        <w:pStyle w:val="References"/>
        <w:numPr>
          <w:ilvl w:val="0"/>
          <w:numId w:val="0"/>
        </w:numPr>
        <w:spacing w:before="120" w:after="120"/>
        <w:ind w:left="360"/>
        <w:rPr>
          <w:szCs w:val="20"/>
        </w:rPr>
      </w:pPr>
    </w:p>
    <w:p w:rsidR="007F569F" w:rsidRDefault="005A033E">
      <w:pPr>
        <w:pStyle w:val="1"/>
        <w:numPr>
          <w:ilvl w:val="0"/>
          <w:numId w:val="0"/>
        </w:numPr>
        <w:spacing w:before="120" w:after="120"/>
        <w:rPr>
          <w:rFonts w:ascii="Times New Roman" w:hAnsi="Times New Roman"/>
          <w:b/>
          <w:bCs/>
          <w:sz w:val="28"/>
          <w:szCs w:val="28"/>
        </w:rPr>
      </w:pPr>
      <w:r>
        <w:rPr>
          <w:rFonts w:ascii="Times New Roman" w:hAnsi="Times New Roman"/>
          <w:b/>
          <w:bCs/>
          <w:sz w:val="28"/>
          <w:szCs w:val="28"/>
        </w:rPr>
        <w:t>Appendix A: Simulation assumptions</w:t>
      </w:r>
    </w:p>
    <w:p w:rsidR="007F569F" w:rsidRDefault="005A033E">
      <w:pPr>
        <w:pStyle w:val="a4"/>
        <w:tabs>
          <w:tab w:val="left" w:pos="420"/>
        </w:tabs>
        <w:snapToGrid w:val="0"/>
        <w:spacing w:before="120" w:after="120" w:line="268" w:lineRule="auto"/>
        <w:contextualSpacing/>
        <w:jc w:val="center"/>
      </w:pPr>
      <w:r>
        <w:t xml:space="preserve">Table A1. </w:t>
      </w:r>
      <w:r>
        <w:rPr>
          <w:rFonts w:hint="eastAsia"/>
        </w:rPr>
        <w:t>A</w:t>
      </w:r>
      <w:r>
        <w:t xml:space="preserve">ssumptions for </w:t>
      </w:r>
      <w:r>
        <w:rPr>
          <w:rFonts w:hint="eastAsia"/>
        </w:rPr>
        <w:t>link level simulation</w:t>
      </w:r>
      <w:r>
        <w:t xml:space="preserve"> </w:t>
      </w:r>
    </w:p>
    <w:tbl>
      <w:tblPr>
        <w:tblW w:w="7597" w:type="dxa"/>
        <w:jc w:val="center"/>
        <w:tblCellMar>
          <w:left w:w="0" w:type="dxa"/>
          <w:right w:w="0" w:type="dxa"/>
        </w:tblCellMar>
        <w:tblLook w:val="04A0" w:firstRow="1" w:lastRow="0" w:firstColumn="1" w:lastColumn="0" w:noHBand="0" w:noVBand="1"/>
      </w:tblPr>
      <w:tblGrid>
        <w:gridCol w:w="2352"/>
        <w:gridCol w:w="5245"/>
      </w:tblGrid>
      <w:tr w:rsidR="007F569F">
        <w:trPr>
          <w:jc w:val="center"/>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Parameters</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Values</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lastRenderedPageBreak/>
              <w:t>Carrier Frequency</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sz w:val="18"/>
                <w:szCs w:val="18"/>
              </w:rPr>
              <w:t>4GHz</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Transmission BW</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sz w:val="18"/>
                <w:szCs w:val="18"/>
              </w:rPr>
              <w:t>20MHz</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SCS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sz w:val="18"/>
                <w:szCs w:val="18"/>
              </w:rPr>
              <w:t>30KHz</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Antenna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sz w:val="18"/>
                <w:szCs w:val="18"/>
              </w:rPr>
              <w:t>2Tx and 2Rx</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Channels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sz w:val="18"/>
                <w:szCs w:val="18"/>
              </w:rPr>
              <w:t>TDL-C</w:t>
            </w:r>
          </w:p>
          <w:p w:rsidR="007F569F" w:rsidRDefault="005A033E">
            <w:pPr>
              <w:spacing w:before="120" w:after="120"/>
              <w:jc w:val="center"/>
              <w:rPr>
                <w:sz w:val="18"/>
                <w:szCs w:val="18"/>
              </w:rPr>
            </w:pPr>
            <w:r>
              <w:rPr>
                <w:sz w:val="18"/>
                <w:szCs w:val="18"/>
              </w:rPr>
              <w:t>300 ns delay spread</w:t>
            </w:r>
          </w:p>
          <w:p w:rsidR="007F569F" w:rsidRDefault="005A033E">
            <w:pPr>
              <w:spacing w:before="120" w:after="120"/>
              <w:jc w:val="center"/>
              <w:rPr>
                <w:sz w:val="18"/>
                <w:szCs w:val="18"/>
              </w:rPr>
            </w:pPr>
            <w:r>
              <w:rPr>
                <w:sz w:val="18"/>
                <w:szCs w:val="18"/>
              </w:rPr>
              <w:t>100 Hz Doppler shift</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Frequency error</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rFonts w:hint="eastAsia"/>
                <w:sz w:val="18"/>
                <w:szCs w:val="18"/>
              </w:rPr>
              <w:t>0 PPM for paging-PDCCH/PDSCH;</w:t>
            </w:r>
          </w:p>
          <w:p w:rsidR="007F569F" w:rsidRDefault="005A033E">
            <w:pPr>
              <w:spacing w:before="120" w:after="120"/>
              <w:jc w:val="center"/>
              <w:rPr>
                <w:sz w:val="18"/>
                <w:szCs w:val="18"/>
              </w:rPr>
            </w:pPr>
            <w:r>
              <w:rPr>
                <w:sz w:val="18"/>
                <w:szCs w:val="18"/>
              </w:rPr>
              <w:t>[-0.5,</w:t>
            </w:r>
            <w:r>
              <w:rPr>
                <w:rFonts w:hint="eastAsia"/>
                <w:sz w:val="18"/>
                <w:szCs w:val="18"/>
              </w:rPr>
              <w:t>0.5</w:t>
            </w:r>
            <w:r>
              <w:rPr>
                <w:sz w:val="18"/>
                <w:szCs w:val="18"/>
              </w:rPr>
              <w:t>]</w:t>
            </w:r>
            <w:r>
              <w:rPr>
                <w:rFonts w:hint="eastAsia"/>
                <w:sz w:val="18"/>
                <w:szCs w:val="18"/>
              </w:rPr>
              <w:t xml:space="preserve">  PPM for PEI.</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PDCCH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sz w:val="18"/>
                <w:szCs w:val="18"/>
              </w:rPr>
              <w:t>Paging DCI: AL8, 41 info + 24 CRC bits, REG bundle size 6;</w:t>
            </w:r>
          </w:p>
          <w:p w:rsidR="007F569F" w:rsidRDefault="005A033E">
            <w:pPr>
              <w:spacing w:before="120" w:after="120"/>
              <w:jc w:val="center"/>
              <w:rPr>
                <w:sz w:val="18"/>
                <w:szCs w:val="18"/>
              </w:rPr>
            </w:pPr>
            <w:r>
              <w:rPr>
                <w:sz w:val="18"/>
                <w:szCs w:val="18"/>
              </w:rPr>
              <w:t>DCI-based PEI</w:t>
            </w:r>
            <w:proofErr w:type="gramStart"/>
            <w:r>
              <w:rPr>
                <w:sz w:val="18"/>
                <w:szCs w:val="18"/>
              </w:rPr>
              <w:t>:AL4</w:t>
            </w:r>
            <w:proofErr w:type="gramEnd"/>
            <w:r>
              <w:rPr>
                <w:sz w:val="18"/>
                <w:szCs w:val="18"/>
              </w:rPr>
              <w:t>/8, 12 info + 24 CRC bits, REG bundle size 6.</w:t>
            </w:r>
          </w:p>
        </w:tc>
      </w:tr>
      <w:tr w:rsidR="007F569F">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b/>
                <w:bCs/>
                <w:sz w:val="18"/>
                <w:szCs w:val="18"/>
              </w:rPr>
            </w:pPr>
            <w:r>
              <w:rPr>
                <w:b/>
                <w:bCs/>
                <w:sz w:val="18"/>
                <w:szCs w:val="18"/>
              </w:rPr>
              <w:t>PDSCH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7F569F" w:rsidRDefault="005A033E">
            <w:pPr>
              <w:spacing w:before="120" w:after="120"/>
              <w:jc w:val="center"/>
              <w:rPr>
                <w:sz w:val="18"/>
                <w:szCs w:val="18"/>
              </w:rPr>
            </w:pPr>
            <w:r>
              <w:rPr>
                <w:sz w:val="18"/>
                <w:szCs w:val="18"/>
              </w:rPr>
              <w:t xml:space="preserve">Mapping type A, MCS 0, 48 PRB, TB scaling </w:t>
            </w:r>
            <w:r>
              <w:rPr>
                <w:rFonts w:hint="eastAsia"/>
                <w:sz w:val="18"/>
                <w:szCs w:val="18"/>
              </w:rPr>
              <w:t xml:space="preserve">factor </w:t>
            </w:r>
            <w:r>
              <w:rPr>
                <w:sz w:val="18"/>
                <w:szCs w:val="18"/>
              </w:rPr>
              <w:t>1, DMRS type 1 with 2 additional DMRS</w:t>
            </w:r>
          </w:p>
        </w:tc>
      </w:tr>
    </w:tbl>
    <w:p w:rsidR="007F569F" w:rsidRDefault="007F569F">
      <w:pPr>
        <w:spacing w:beforeLines="0" w:afterLines="0"/>
        <w:jc w:val="left"/>
      </w:pPr>
    </w:p>
    <w:sectPr w:rsidR="007F569F">
      <w:headerReference w:type="even" r:id="rId21"/>
      <w:headerReference w:type="default" r:id="rId22"/>
      <w:footerReference w:type="even" r:id="rId23"/>
      <w:footerReference w:type="default" r:id="rId24"/>
      <w:headerReference w:type="first" r:id="rId25"/>
      <w:footerReference w:type="first" r:id="rId2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DA2" w:rsidRDefault="002B1DA2">
      <w:pPr>
        <w:spacing w:before="120" w:after="120" w:line="240" w:lineRule="auto"/>
      </w:pPr>
      <w:r>
        <w:separator/>
      </w:r>
    </w:p>
  </w:endnote>
  <w:endnote w:type="continuationSeparator" w:id="0">
    <w:p w:rsidR="002B1DA2" w:rsidRDefault="002B1DA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default"/>
    <w:sig w:usb0="E10002FF" w:usb1="4000FCFF" w:usb2="00000009" w:usb3="00000000" w:csb0="6000019F" w:csb1="DFD7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69F" w:rsidRDefault="007F569F">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69F" w:rsidRDefault="005A033E">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F569F" w:rsidRDefault="005A033E">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822CA4">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F569F" w:rsidRDefault="005A033E">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822CA4">
                      <w:rPr>
                        <w:noProof/>
                      </w:rP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69F" w:rsidRDefault="007F569F">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DA2" w:rsidRDefault="002B1DA2">
      <w:pPr>
        <w:spacing w:before="120" w:after="120" w:line="240" w:lineRule="auto"/>
      </w:pPr>
      <w:r>
        <w:separator/>
      </w:r>
    </w:p>
  </w:footnote>
  <w:footnote w:type="continuationSeparator" w:id="0">
    <w:p w:rsidR="002B1DA2" w:rsidRDefault="002B1DA2">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69F" w:rsidRDefault="007F569F">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69F" w:rsidRDefault="007F569F">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69F" w:rsidRDefault="007F569F">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D8B849DC"/>
    <w:multiLevelType w:val="multilevel"/>
    <w:tmpl w:val="D8B849DC"/>
    <w:lvl w:ilvl="0">
      <w:start w:val="1"/>
      <w:numFmt w:val="decimal"/>
      <w:pStyle w:val="YJ-Observation"/>
      <w:lvlText w:val="Observation %1: "/>
      <w:lvlJc w:val="left"/>
      <w:pPr>
        <w:tabs>
          <w:tab w:val="left" w:pos="1134"/>
        </w:tabs>
        <w:ind w:left="0" w:firstLine="0"/>
      </w:pPr>
      <w:rPr>
        <w:rFonts w:ascii="Times New Roman" w:eastAsia="宋体" w:hAnsi="Times New Roman" w:cs="Times New Roman" w:hint="default"/>
        <w:b/>
        <w:bCs/>
        <w:i w:val="0"/>
        <w:iCs w:val="0"/>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E5D871F0"/>
    <w:multiLevelType w:val="singleLevel"/>
    <w:tmpl w:val="E5D871F0"/>
    <w:lvl w:ilvl="0">
      <w:start w:val="1"/>
      <w:numFmt w:val="bullet"/>
      <w:lvlText w:val=""/>
      <w:lvlJc w:val="left"/>
      <w:pPr>
        <w:ind w:left="420" w:hanging="42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3969"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2"/>
  </w:num>
  <w:num w:numId="3">
    <w:abstractNumId w:val="1"/>
  </w:num>
  <w:num w:numId="4">
    <w:abstractNumId w:val="7"/>
  </w:num>
  <w:num w:numId="5">
    <w:abstractNumId w:val="0"/>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2385"/>
    <w:rsid w:val="0006702D"/>
    <w:rsid w:val="0009275D"/>
    <w:rsid w:val="000C6E98"/>
    <w:rsid w:val="00114B23"/>
    <w:rsid w:val="0013519B"/>
    <w:rsid w:val="00167D38"/>
    <w:rsid w:val="00172A27"/>
    <w:rsid w:val="00176936"/>
    <w:rsid w:val="001C0F12"/>
    <w:rsid w:val="001D2DED"/>
    <w:rsid w:val="001E7499"/>
    <w:rsid w:val="00211FB5"/>
    <w:rsid w:val="00254965"/>
    <w:rsid w:val="0025738C"/>
    <w:rsid w:val="00276A5B"/>
    <w:rsid w:val="002B1DA2"/>
    <w:rsid w:val="00301276"/>
    <w:rsid w:val="0030402B"/>
    <w:rsid w:val="003C692C"/>
    <w:rsid w:val="003C6FFD"/>
    <w:rsid w:val="005A033E"/>
    <w:rsid w:val="005B065E"/>
    <w:rsid w:val="006138B8"/>
    <w:rsid w:val="00695C50"/>
    <w:rsid w:val="006B435F"/>
    <w:rsid w:val="006B54AE"/>
    <w:rsid w:val="006F7389"/>
    <w:rsid w:val="007663A0"/>
    <w:rsid w:val="007E793A"/>
    <w:rsid w:val="007F569F"/>
    <w:rsid w:val="00814311"/>
    <w:rsid w:val="00822CA4"/>
    <w:rsid w:val="00857674"/>
    <w:rsid w:val="008665E1"/>
    <w:rsid w:val="00892562"/>
    <w:rsid w:val="00912F9F"/>
    <w:rsid w:val="00927C1D"/>
    <w:rsid w:val="0096044C"/>
    <w:rsid w:val="00A801D5"/>
    <w:rsid w:val="00A945DE"/>
    <w:rsid w:val="00B008B9"/>
    <w:rsid w:val="00B53265"/>
    <w:rsid w:val="00BA2D87"/>
    <w:rsid w:val="00BB4F57"/>
    <w:rsid w:val="00BF38A5"/>
    <w:rsid w:val="00D31005"/>
    <w:rsid w:val="00D33293"/>
    <w:rsid w:val="00DB6B26"/>
    <w:rsid w:val="00DF5799"/>
    <w:rsid w:val="00E41C35"/>
    <w:rsid w:val="00EE7AF4"/>
    <w:rsid w:val="00FD2DE4"/>
    <w:rsid w:val="00FE75F3"/>
    <w:rsid w:val="01764F01"/>
    <w:rsid w:val="024D6B6A"/>
    <w:rsid w:val="029B04E7"/>
    <w:rsid w:val="03073BDC"/>
    <w:rsid w:val="033F44DC"/>
    <w:rsid w:val="0555228E"/>
    <w:rsid w:val="059D1E39"/>
    <w:rsid w:val="05E078B3"/>
    <w:rsid w:val="06991F0E"/>
    <w:rsid w:val="07042D97"/>
    <w:rsid w:val="077D0583"/>
    <w:rsid w:val="079724D0"/>
    <w:rsid w:val="082A352F"/>
    <w:rsid w:val="08C349D1"/>
    <w:rsid w:val="09B92B45"/>
    <w:rsid w:val="09F67CD5"/>
    <w:rsid w:val="0B9E71DF"/>
    <w:rsid w:val="0BE55F8A"/>
    <w:rsid w:val="0C0620F2"/>
    <w:rsid w:val="0C9D30C2"/>
    <w:rsid w:val="0CDB234D"/>
    <w:rsid w:val="0D706E75"/>
    <w:rsid w:val="0D9D65F4"/>
    <w:rsid w:val="0E172BD0"/>
    <w:rsid w:val="0F146344"/>
    <w:rsid w:val="101A1147"/>
    <w:rsid w:val="109F432B"/>
    <w:rsid w:val="10A50104"/>
    <w:rsid w:val="115B3410"/>
    <w:rsid w:val="119D7849"/>
    <w:rsid w:val="1242135C"/>
    <w:rsid w:val="13A1683F"/>
    <w:rsid w:val="13A364AD"/>
    <w:rsid w:val="14C36D98"/>
    <w:rsid w:val="14DA3DA1"/>
    <w:rsid w:val="17155857"/>
    <w:rsid w:val="17950508"/>
    <w:rsid w:val="19010C43"/>
    <w:rsid w:val="19084C73"/>
    <w:rsid w:val="1A054259"/>
    <w:rsid w:val="1B7F6005"/>
    <w:rsid w:val="1C132CB9"/>
    <w:rsid w:val="1CCC26CA"/>
    <w:rsid w:val="1E9D6342"/>
    <w:rsid w:val="1F475557"/>
    <w:rsid w:val="20161525"/>
    <w:rsid w:val="204E6676"/>
    <w:rsid w:val="20F12DF1"/>
    <w:rsid w:val="21160C5C"/>
    <w:rsid w:val="2195668B"/>
    <w:rsid w:val="21B3751B"/>
    <w:rsid w:val="21BE5AD4"/>
    <w:rsid w:val="23081A49"/>
    <w:rsid w:val="236165DA"/>
    <w:rsid w:val="245C52F8"/>
    <w:rsid w:val="2463385E"/>
    <w:rsid w:val="250D568B"/>
    <w:rsid w:val="25134332"/>
    <w:rsid w:val="257E508F"/>
    <w:rsid w:val="26183712"/>
    <w:rsid w:val="26BF5712"/>
    <w:rsid w:val="27AB7429"/>
    <w:rsid w:val="285C053E"/>
    <w:rsid w:val="28744DE0"/>
    <w:rsid w:val="29C31C08"/>
    <w:rsid w:val="29FA7F26"/>
    <w:rsid w:val="2AB0528D"/>
    <w:rsid w:val="2B774832"/>
    <w:rsid w:val="2BCB3F4A"/>
    <w:rsid w:val="2BF433BB"/>
    <w:rsid w:val="2EB46192"/>
    <w:rsid w:val="2F1251F2"/>
    <w:rsid w:val="30962F3E"/>
    <w:rsid w:val="30D17E68"/>
    <w:rsid w:val="30FF2795"/>
    <w:rsid w:val="313D4492"/>
    <w:rsid w:val="31CE1B13"/>
    <w:rsid w:val="329A6ACE"/>
    <w:rsid w:val="33A50A28"/>
    <w:rsid w:val="33F37D0C"/>
    <w:rsid w:val="343C4AD2"/>
    <w:rsid w:val="348766B8"/>
    <w:rsid w:val="360B1D73"/>
    <w:rsid w:val="361F3323"/>
    <w:rsid w:val="36E93760"/>
    <w:rsid w:val="3784394E"/>
    <w:rsid w:val="382763F9"/>
    <w:rsid w:val="3829490C"/>
    <w:rsid w:val="38AE3BB0"/>
    <w:rsid w:val="3ACB5746"/>
    <w:rsid w:val="3B4235F2"/>
    <w:rsid w:val="3BB20883"/>
    <w:rsid w:val="3DA8275C"/>
    <w:rsid w:val="3E441C7D"/>
    <w:rsid w:val="3E4722C9"/>
    <w:rsid w:val="3FC956FF"/>
    <w:rsid w:val="40A36A71"/>
    <w:rsid w:val="410E4736"/>
    <w:rsid w:val="41D3631F"/>
    <w:rsid w:val="41F466FD"/>
    <w:rsid w:val="42A67A24"/>
    <w:rsid w:val="42D846B9"/>
    <w:rsid w:val="440D5045"/>
    <w:rsid w:val="45BE6191"/>
    <w:rsid w:val="460C5979"/>
    <w:rsid w:val="47C01792"/>
    <w:rsid w:val="47C24F68"/>
    <w:rsid w:val="4808150F"/>
    <w:rsid w:val="48E32C6A"/>
    <w:rsid w:val="49E9233D"/>
    <w:rsid w:val="4A5854BC"/>
    <w:rsid w:val="4A797DEB"/>
    <w:rsid w:val="4AAD1944"/>
    <w:rsid w:val="4AC31003"/>
    <w:rsid w:val="4AE93159"/>
    <w:rsid w:val="4BD0339A"/>
    <w:rsid w:val="4CC272E4"/>
    <w:rsid w:val="4D462159"/>
    <w:rsid w:val="4D5C5FAC"/>
    <w:rsid w:val="4DC605B6"/>
    <w:rsid w:val="4DEC0985"/>
    <w:rsid w:val="4E27683A"/>
    <w:rsid w:val="4F2765B1"/>
    <w:rsid w:val="4F285975"/>
    <w:rsid w:val="4F5B021E"/>
    <w:rsid w:val="512835AD"/>
    <w:rsid w:val="515E2146"/>
    <w:rsid w:val="51796EDE"/>
    <w:rsid w:val="51867298"/>
    <w:rsid w:val="52195EDF"/>
    <w:rsid w:val="52313387"/>
    <w:rsid w:val="52E04D27"/>
    <w:rsid w:val="52EE305B"/>
    <w:rsid w:val="539A390F"/>
    <w:rsid w:val="53DB3477"/>
    <w:rsid w:val="54AF6B42"/>
    <w:rsid w:val="54C04B4D"/>
    <w:rsid w:val="55DD6F2A"/>
    <w:rsid w:val="56E23970"/>
    <w:rsid w:val="577A3C7D"/>
    <w:rsid w:val="578F220A"/>
    <w:rsid w:val="57FC07D9"/>
    <w:rsid w:val="58500F22"/>
    <w:rsid w:val="591C0009"/>
    <w:rsid w:val="5963205D"/>
    <w:rsid w:val="5ACF0F3A"/>
    <w:rsid w:val="5C6B1600"/>
    <w:rsid w:val="5C921AD0"/>
    <w:rsid w:val="5DFD51DB"/>
    <w:rsid w:val="5E0D36E5"/>
    <w:rsid w:val="5F8F286E"/>
    <w:rsid w:val="607C3753"/>
    <w:rsid w:val="60C30855"/>
    <w:rsid w:val="61421EFD"/>
    <w:rsid w:val="615C5041"/>
    <w:rsid w:val="61D20206"/>
    <w:rsid w:val="622C2FB5"/>
    <w:rsid w:val="63A8517C"/>
    <w:rsid w:val="63BC7F5F"/>
    <w:rsid w:val="64132F47"/>
    <w:rsid w:val="642E7BAE"/>
    <w:rsid w:val="6611275F"/>
    <w:rsid w:val="664805B8"/>
    <w:rsid w:val="6796569D"/>
    <w:rsid w:val="68DA62EE"/>
    <w:rsid w:val="690F418B"/>
    <w:rsid w:val="6A7A2736"/>
    <w:rsid w:val="6A7B4B9C"/>
    <w:rsid w:val="6B92516A"/>
    <w:rsid w:val="6BFF335E"/>
    <w:rsid w:val="6C89456C"/>
    <w:rsid w:val="6D6D7329"/>
    <w:rsid w:val="6F901B66"/>
    <w:rsid w:val="6FA629D4"/>
    <w:rsid w:val="6FD10552"/>
    <w:rsid w:val="6FE56C71"/>
    <w:rsid w:val="70BB2EF0"/>
    <w:rsid w:val="72DD20B9"/>
    <w:rsid w:val="7335047A"/>
    <w:rsid w:val="73455C21"/>
    <w:rsid w:val="73D425F7"/>
    <w:rsid w:val="74AF120A"/>
    <w:rsid w:val="750A2023"/>
    <w:rsid w:val="75D91C99"/>
    <w:rsid w:val="762E0502"/>
    <w:rsid w:val="7676736A"/>
    <w:rsid w:val="76933951"/>
    <w:rsid w:val="76C15064"/>
    <w:rsid w:val="771D661B"/>
    <w:rsid w:val="771F7714"/>
    <w:rsid w:val="78782A0D"/>
    <w:rsid w:val="78BD194A"/>
    <w:rsid w:val="79A2171F"/>
    <w:rsid w:val="79A252FF"/>
    <w:rsid w:val="79D33056"/>
    <w:rsid w:val="7B6903A4"/>
    <w:rsid w:val="7C26369C"/>
    <w:rsid w:val="7C9E5A24"/>
    <w:rsid w:val="7CAC00CB"/>
    <w:rsid w:val="7CDF67AC"/>
    <w:rsid w:val="7D575412"/>
    <w:rsid w:val="7D62117D"/>
    <w:rsid w:val="7DB54254"/>
    <w:rsid w:val="7E3E1EF2"/>
    <w:rsid w:val="7E951513"/>
    <w:rsid w:val="7EF74FC9"/>
    <w:rsid w:val="7F1A191F"/>
    <w:rsid w:val="7FCB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A3570F-E26B-4A07-996A-CCB24EC41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left="993"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pPr>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320"/>
        <w:tab w:val="right" w:pos="864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annotation subject"/>
    <w:basedOn w:val="a3"/>
    <w:next w:val="a3"/>
    <w:link w:val="Char2"/>
    <w:uiPriority w:val="99"/>
    <w:semiHidden/>
    <w:unhideWhenUsed/>
    <w:rPr>
      <w:b/>
      <w:bCs/>
    </w:rPr>
  </w:style>
  <w:style w:type="character" w:styleId="aa">
    <w:name w:val="Strong"/>
    <w:basedOn w:val="a0"/>
    <w:uiPriority w:val="99"/>
    <w:semiHidden/>
    <w:unhideWhenUsed/>
    <w:qFormat/>
    <w:rPr>
      <w:b/>
    </w:rPr>
  </w:style>
  <w:style w:type="character" w:styleId="ab">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c">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ad">
    <w:name w:val="annotation reference"/>
    <w:uiPriority w:val="99"/>
    <w:semiHidden/>
    <w:qFormat/>
    <w:rPr>
      <w:sz w:val="16"/>
      <w:szCs w:val="16"/>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basedOn w:val="a"/>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lang w:eastAsia="en-US"/>
    </w:rPr>
  </w:style>
  <w:style w:type="character" w:customStyle="1" w:styleId="badge58">
    <w:name w:val="badge58"/>
    <w:basedOn w:val="a0"/>
    <w:qFormat/>
    <w:rPr>
      <w:b/>
      <w:color w:val="FFFFFF"/>
      <w:sz w:val="24"/>
      <w:szCs w:val="24"/>
      <w:shd w:val="clear" w:color="auto" w:fill="001F3F"/>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active1">
    <w:name w:val="active1"/>
    <w:basedOn w:val="a0"/>
    <w:qFormat/>
    <w:rPr>
      <w:color w:val="FFFFFF"/>
      <w:shd w:val="clear" w:color="auto" w:fill="006DCC"/>
    </w:rPr>
  </w:style>
  <w:style w:type="character" w:customStyle="1" w:styleId="Char0">
    <w:name w:val="批注框文本 Char"/>
    <w:basedOn w:val="a0"/>
    <w:link w:val="a5"/>
    <w:uiPriority w:val="99"/>
    <w:semiHidden/>
    <w:qFormat/>
    <w:rPr>
      <w:kern w:val="2"/>
      <w:sz w:val="18"/>
      <w:szCs w:val="18"/>
    </w:rPr>
  </w:style>
  <w:style w:type="character" w:customStyle="1" w:styleId="Char">
    <w:name w:val="批注文字 Char"/>
    <w:basedOn w:val="a0"/>
    <w:link w:val="a3"/>
    <w:uiPriority w:val="99"/>
    <w:semiHidden/>
    <w:qFormat/>
    <w:rPr>
      <w:kern w:val="2"/>
      <w:sz w:val="21"/>
    </w:rPr>
  </w:style>
  <w:style w:type="character" w:customStyle="1" w:styleId="Char2">
    <w:name w:val="批注主题 Char"/>
    <w:basedOn w:val="Char"/>
    <w:link w:val="a9"/>
    <w:uiPriority w:val="99"/>
    <w:semiHidden/>
    <w:qFormat/>
    <w:rPr>
      <w:b/>
      <w:bCs/>
      <w:kern w:val="2"/>
      <w:sz w:val="21"/>
    </w:rPr>
  </w:style>
  <w:style w:type="character" w:customStyle="1" w:styleId="active3">
    <w:name w:val="active3"/>
    <w:basedOn w:val="a0"/>
    <w:qFormat/>
    <w:rPr>
      <w:color w:val="FFFFFF"/>
      <w:shd w:val="clear" w:color="auto" w:fill="006DCC"/>
    </w:rPr>
  </w:style>
  <w:style w:type="character" w:customStyle="1" w:styleId="Char1">
    <w:name w:val="页眉 Char"/>
    <w:basedOn w:val="a0"/>
    <w:link w:val="a7"/>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7E2EB8-9B75-4DCB-B5D4-4AA2E4E4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1389</Words>
  <Characters>7923</Characters>
  <Application>Microsoft Office Word</Application>
  <DocSecurity>0</DocSecurity>
  <Lines>66</Lines>
  <Paragraphs>18</Paragraphs>
  <ScaleCrop>false</ScaleCrop>
  <Company/>
  <LinksUpToDate>false</LinksUpToDate>
  <CharactersWithSpaces>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31</cp:revision>
  <dcterms:created xsi:type="dcterms:W3CDTF">2021-01-17T07:30:00Z</dcterms:created>
  <dcterms:modified xsi:type="dcterms:W3CDTF">2021-04-07T01:27:00Z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